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深入推进</w:t>
      </w:r>
      <w:r>
        <w:rPr>
          <w:rFonts w:ascii="方正小标宋_GBK" w:eastAsia="方正小标宋_GBK"/>
          <w:sz w:val="44"/>
        </w:rPr>
        <w:t>新型工业化</w:t>
      </w:r>
    </w:p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加快</w:t>
      </w:r>
      <w:r>
        <w:rPr>
          <w:rFonts w:ascii="方正小标宋_GBK" w:eastAsia="方正小标宋_GBK"/>
          <w:sz w:val="44"/>
        </w:rPr>
        <w:t>建设</w:t>
      </w:r>
      <w:r>
        <w:rPr>
          <w:rFonts w:hint="eastAsia" w:ascii="方正小标宋_GBK" w:eastAsia="方正小标宋_GBK"/>
          <w:sz w:val="44"/>
        </w:rPr>
        <w:t>工业</w:t>
      </w:r>
      <w:r>
        <w:rPr>
          <w:rFonts w:ascii="方正小标宋_GBK" w:eastAsia="方正小标宋_GBK"/>
          <w:sz w:val="44"/>
        </w:rPr>
        <w:t>强市</w:t>
      </w:r>
      <w:r>
        <w:rPr>
          <w:rFonts w:hint="eastAsia" w:ascii="方正小标宋_GBK" w:eastAsia="方正小标宋_GBK"/>
          <w:sz w:val="44"/>
        </w:rPr>
        <w:t>三年</w:t>
      </w:r>
      <w:r>
        <w:rPr>
          <w:rFonts w:ascii="方正小标宋_GBK" w:eastAsia="方正小标宋_GBK"/>
          <w:sz w:val="44"/>
        </w:rPr>
        <w:t>行动计划</w:t>
      </w:r>
    </w:p>
    <w:p>
      <w:pPr>
        <w:spacing w:line="600" w:lineRule="exact"/>
        <w:jc w:val="center"/>
        <w:rPr>
          <w:rFonts w:ascii="楷体_GB2312" w:eastAsia="楷体_GB2312"/>
          <w:sz w:val="22"/>
        </w:rPr>
      </w:pPr>
      <w:r>
        <w:rPr>
          <w:rFonts w:hint="eastAsia" w:ascii="楷体_GB2312" w:eastAsia="楷体_GB2312"/>
          <w:sz w:val="32"/>
        </w:rPr>
        <w:t>（征求意见稿）</w:t>
      </w:r>
    </w:p>
    <w:p>
      <w:pPr>
        <w:spacing w:line="600" w:lineRule="exact"/>
        <w:jc w:val="center"/>
        <w:rPr>
          <w:rFonts w:ascii="仿宋_GB2312" w:eastAsia="仿宋_GB2312"/>
          <w:sz w:val="32"/>
        </w:rPr>
      </w:pP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习近平</w:t>
      </w:r>
      <w:r>
        <w:rPr>
          <w:rFonts w:ascii="仿宋_GB2312" w:eastAsia="仿宋_GB2312"/>
          <w:sz w:val="32"/>
        </w:rPr>
        <w:t>总书记</w:t>
      </w:r>
      <w:r>
        <w:rPr>
          <w:rFonts w:hint="eastAsia" w:ascii="仿宋_GB2312" w:eastAsia="仿宋_GB2312"/>
          <w:sz w:val="32"/>
        </w:rPr>
        <w:t>深刻</w:t>
      </w:r>
      <w:r>
        <w:rPr>
          <w:rFonts w:ascii="仿宋_GB2312" w:eastAsia="仿宋_GB2312"/>
          <w:sz w:val="32"/>
        </w:rPr>
        <w:t>指出，</w:t>
      </w:r>
      <w:r>
        <w:rPr>
          <w:rFonts w:hint="eastAsia" w:ascii="仿宋_GB2312" w:eastAsia="仿宋_GB2312"/>
          <w:sz w:val="32"/>
        </w:rPr>
        <w:t>要坚持把发展经济的着力点放在实体经济上，深入推进新型工业化，强化产业基础再造和重大技术装备攻关，推动制造业高端化、智能化、绿色化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融合化</w:t>
      </w:r>
      <w:r>
        <w:rPr>
          <w:rFonts w:hint="eastAsia" w:ascii="仿宋_GB2312" w:eastAsia="仿宋_GB2312"/>
          <w:sz w:val="32"/>
        </w:rPr>
        <w:t>发展。工业</w:t>
      </w:r>
      <w:r>
        <w:rPr>
          <w:rFonts w:ascii="仿宋_GB2312" w:eastAsia="仿宋_GB2312"/>
          <w:sz w:val="32"/>
        </w:rPr>
        <w:t>是</w:t>
      </w:r>
      <w:r>
        <w:rPr>
          <w:rFonts w:hint="eastAsia" w:ascii="仿宋_GB2312" w:eastAsia="仿宋_GB2312"/>
          <w:sz w:val="32"/>
        </w:rPr>
        <w:t>经济发展的“压舱石”，是区域</w:t>
      </w:r>
      <w:r>
        <w:rPr>
          <w:rFonts w:ascii="仿宋_GB2312" w:eastAsia="仿宋_GB2312"/>
          <w:sz w:val="32"/>
        </w:rPr>
        <w:t>竞争的主战场</w:t>
      </w:r>
      <w:r>
        <w:rPr>
          <w:rFonts w:hint="eastAsia" w:ascii="仿宋_GB2312" w:eastAsia="仿宋_GB2312"/>
          <w:sz w:val="32"/>
        </w:rPr>
        <w:t>。加快</w:t>
      </w:r>
      <w:r>
        <w:rPr>
          <w:rFonts w:ascii="仿宋_GB2312" w:eastAsia="仿宋_GB2312"/>
          <w:sz w:val="32"/>
        </w:rPr>
        <w:t>建设工业强市是</w:t>
      </w:r>
      <w:r>
        <w:rPr>
          <w:rFonts w:hint="eastAsia" w:ascii="仿宋_GB2312" w:eastAsia="仿宋_GB2312"/>
          <w:sz w:val="32"/>
        </w:rPr>
        <w:t>贯彻</w:t>
      </w:r>
      <w:r>
        <w:rPr>
          <w:rFonts w:ascii="仿宋_GB2312" w:eastAsia="仿宋_GB2312"/>
          <w:sz w:val="32"/>
        </w:rPr>
        <w:t>落实制造强国和网络强国战略，</w:t>
      </w:r>
      <w:r>
        <w:rPr>
          <w:rFonts w:hint="eastAsia" w:ascii="仿宋_GB2312" w:eastAsia="仿宋_GB2312"/>
          <w:sz w:val="32"/>
        </w:rPr>
        <w:t>筑牢实体经济根基的必然</w:t>
      </w:r>
      <w:r>
        <w:rPr>
          <w:rFonts w:ascii="仿宋_GB2312" w:eastAsia="仿宋_GB2312"/>
          <w:sz w:val="32"/>
        </w:rPr>
        <w:t>要求</w:t>
      </w:r>
      <w:r>
        <w:rPr>
          <w:rFonts w:hint="eastAsia" w:ascii="仿宋_GB2312" w:eastAsia="仿宋_GB2312"/>
          <w:sz w:val="32"/>
        </w:rPr>
        <w:t>，是赢得城市竞争优势，加快建设“强新优富美高”新时代社会主义现代化强省会的必由之路</w:t>
      </w:r>
      <w:r>
        <w:rPr>
          <w:rFonts w:ascii="仿宋_GB2312" w:eastAsia="仿宋_GB2312"/>
          <w:sz w:val="32"/>
        </w:rPr>
        <w:t>。</w:t>
      </w:r>
      <w:r>
        <w:rPr>
          <w:rFonts w:hint="eastAsia" w:ascii="仿宋_GB2312" w:eastAsia="仿宋_GB2312"/>
          <w:sz w:val="32"/>
        </w:rPr>
        <w:t>为深入实施</w:t>
      </w:r>
      <w:r>
        <w:rPr>
          <w:rFonts w:ascii="仿宋_GB2312" w:eastAsia="仿宋_GB2312"/>
          <w:sz w:val="32"/>
        </w:rPr>
        <w:t>工业强市发展战略</w:t>
      </w:r>
      <w:r>
        <w:rPr>
          <w:rFonts w:hint="eastAsia" w:ascii="仿宋_GB2312" w:eastAsia="仿宋_GB2312"/>
          <w:sz w:val="32"/>
        </w:rPr>
        <w:t>和</w:t>
      </w:r>
      <w:r>
        <w:rPr>
          <w:rFonts w:ascii="仿宋_GB2312" w:eastAsia="仿宋_GB2312"/>
          <w:sz w:val="32"/>
        </w:rPr>
        <w:t>数字经济引领战略</w:t>
      </w:r>
      <w:r>
        <w:rPr>
          <w:rFonts w:hint="eastAsia" w:ascii="仿宋_GB2312" w:eastAsia="仿宋_GB2312"/>
          <w:sz w:val="32"/>
        </w:rPr>
        <w:t>，加快</w:t>
      </w:r>
      <w:r>
        <w:rPr>
          <w:rFonts w:ascii="仿宋_GB2312" w:eastAsia="仿宋_GB2312"/>
          <w:sz w:val="32"/>
        </w:rPr>
        <w:t>建设基础稳固动能强劲的工业强市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制定本行动计划。</w:t>
      </w:r>
    </w:p>
    <w:p>
      <w:pPr>
        <w:spacing w:line="600" w:lineRule="exact"/>
        <w:ind w:firstLine="64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总体要求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以习近平新时代中国特色社会主义思想为指导，深入</w:t>
      </w:r>
      <w:r>
        <w:rPr>
          <w:rFonts w:ascii="仿宋_GB2312" w:eastAsia="仿宋_GB2312"/>
          <w:sz w:val="32"/>
        </w:rPr>
        <w:t>贯彻党的二十大精神，</w:t>
      </w:r>
      <w:r>
        <w:rPr>
          <w:rFonts w:hint="eastAsia" w:ascii="仿宋_GB2312" w:eastAsia="仿宋_GB2312"/>
          <w:sz w:val="32"/>
        </w:rPr>
        <w:t>落实</w:t>
      </w:r>
      <w:r>
        <w:rPr>
          <w:rFonts w:ascii="仿宋_GB2312" w:eastAsia="仿宋_GB2312"/>
          <w:sz w:val="32"/>
        </w:rPr>
        <w:t>全省加力提速工业经济高质量发展大会</w:t>
      </w:r>
      <w:r>
        <w:rPr>
          <w:rFonts w:hint="eastAsia" w:ascii="仿宋_GB2312" w:eastAsia="仿宋_GB2312"/>
          <w:sz w:val="32"/>
        </w:rPr>
        <w:t>、全市“项目突破年”工作动员大会部署要求，确立“12345”的发展思路，即：</w:t>
      </w:r>
      <w:r>
        <w:rPr>
          <w:rFonts w:ascii="仿宋_GB2312" w:eastAsia="仿宋_GB2312"/>
          <w:sz w:val="32"/>
        </w:rPr>
        <w:t>坚持把</w:t>
      </w:r>
      <w:r>
        <w:rPr>
          <w:rFonts w:hint="eastAsia" w:ascii="仿宋_GB2312" w:eastAsia="仿宋_GB2312"/>
          <w:sz w:val="32"/>
        </w:rPr>
        <w:t>工业经济作为“头号工程”，牢固树立“产业第一、制造业当家、工业</w:t>
      </w:r>
      <w:r>
        <w:rPr>
          <w:rFonts w:ascii="仿宋_GB2312" w:eastAsia="仿宋_GB2312"/>
          <w:sz w:val="32"/>
        </w:rPr>
        <w:t>立市、</w:t>
      </w:r>
      <w:r>
        <w:rPr>
          <w:rFonts w:hint="eastAsia" w:ascii="仿宋_GB2312" w:eastAsia="仿宋_GB2312"/>
          <w:sz w:val="32"/>
        </w:rPr>
        <w:t>工业强市”的</w:t>
      </w:r>
      <w:r>
        <w:rPr>
          <w:rFonts w:ascii="仿宋_GB2312" w:eastAsia="仿宋_GB2312"/>
          <w:sz w:val="32"/>
        </w:rPr>
        <w:t>鲜明导向，</w:t>
      </w:r>
      <w:r>
        <w:rPr>
          <w:rFonts w:hint="eastAsia" w:ascii="仿宋_GB2312" w:eastAsia="仿宋_GB2312"/>
          <w:sz w:val="32"/>
        </w:rPr>
        <w:t>加快打造智能经济强市和数字先锋城市，聚焦制造业优化升级、数字经济引领、服务实体经济发展三大重点，提升产业发展、企业发展、创新</w:t>
      </w:r>
      <w:r>
        <w:rPr>
          <w:rFonts w:ascii="仿宋_GB2312" w:eastAsia="仿宋_GB2312"/>
          <w:sz w:val="32"/>
        </w:rPr>
        <w:t>发展、</w:t>
      </w:r>
      <w:r>
        <w:rPr>
          <w:rFonts w:hint="eastAsia" w:ascii="仿宋_GB2312" w:eastAsia="仿宋_GB2312"/>
          <w:sz w:val="32"/>
        </w:rPr>
        <w:t>绿色发展四大能级，深入实施制造业强基倍增、数字经济提档升级、项目建设攻坚突破、优质企业梯度培育、产业生态优化提升五大行动，加力提速工业经济高质量发展，为“强新优富美高”新时代社会主义现代化强省会建设提</w:t>
      </w:r>
      <w:r>
        <w:rPr>
          <w:rFonts w:ascii="仿宋_GB2312" w:eastAsia="仿宋_GB2312"/>
          <w:sz w:val="32"/>
        </w:rPr>
        <w:t>供坚实支撑。</w:t>
      </w:r>
    </w:p>
    <w:p>
      <w:pPr>
        <w:spacing w:line="600" w:lineRule="exact"/>
        <w:ind w:firstLine="64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</w:rPr>
        <w:t>发展</w:t>
      </w:r>
      <w:r>
        <w:rPr>
          <w:rFonts w:ascii="黑体" w:hAnsi="黑体" w:eastAsia="黑体"/>
          <w:sz w:val="32"/>
        </w:rPr>
        <w:t>目标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到2025年，工业强市</w:t>
      </w:r>
      <w:r>
        <w:rPr>
          <w:rFonts w:ascii="仿宋_GB2312" w:eastAsia="仿宋_GB2312"/>
          <w:sz w:val="32"/>
        </w:rPr>
        <w:t>建设迈上新台阶，</w:t>
      </w:r>
      <w:r>
        <w:rPr>
          <w:rFonts w:hint="eastAsia" w:ascii="仿宋_GB2312" w:eastAsia="仿宋_GB2312"/>
          <w:sz w:val="32"/>
        </w:rPr>
        <w:t>制造业</w:t>
      </w:r>
      <w:r>
        <w:rPr>
          <w:rFonts w:ascii="仿宋_GB2312" w:eastAsia="仿宋_GB2312"/>
          <w:sz w:val="32"/>
        </w:rPr>
        <w:t>和数字经济实现量级和</w:t>
      </w:r>
      <w:r>
        <w:rPr>
          <w:rFonts w:hint="eastAsia" w:ascii="仿宋_GB2312" w:eastAsia="仿宋_GB2312"/>
          <w:sz w:val="32"/>
        </w:rPr>
        <w:t>能级“双跃升”，初步建成创新能力强、质量效益好、产业结构优、集聚水平高、融合程度深、绿色安全水平高的现代化</w:t>
      </w:r>
      <w:r>
        <w:rPr>
          <w:rFonts w:ascii="仿宋_GB2312" w:eastAsia="仿宋_GB2312"/>
          <w:sz w:val="32"/>
        </w:rPr>
        <w:t>工业产业体系</w:t>
      </w:r>
      <w:r>
        <w:rPr>
          <w:rFonts w:hint="eastAsia" w:ascii="仿宋_GB2312" w:eastAsia="仿宋_GB2312"/>
          <w:sz w:val="32"/>
        </w:rPr>
        <w:t>，争创国家制造业高质量发展试验区和战略性新兴产业基地，建成黄河流域信息枢纽中心城市。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——制造业能级显著</w:t>
      </w:r>
      <w:r>
        <w:rPr>
          <w:rFonts w:ascii="楷体_GB2312" w:hAnsi="楷体_GB2312" w:eastAsia="楷体_GB2312" w:cs="楷体_GB2312"/>
          <w:sz w:val="32"/>
        </w:rPr>
        <w:t>提升</w:t>
      </w:r>
      <w:r>
        <w:rPr>
          <w:rFonts w:hint="eastAsia" w:ascii="仿宋_GB2312" w:eastAsia="仿宋_GB2312"/>
          <w:sz w:val="32"/>
        </w:rPr>
        <w:t>。规模以上工业营业收入突破1万亿元，工业增加值占GDP比重持续提升，先进制造业营业收入占工业比重达到67%左右；大数据与新一代信息技术、智能制造与高端装备、精品钢与先进材料、生物医药与大健康等四大主导支柱产业规模总量达到2万亿元。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——数字经济能级显著</w:t>
      </w:r>
      <w:r>
        <w:rPr>
          <w:rFonts w:ascii="楷体_GB2312" w:hAnsi="楷体_GB2312" w:eastAsia="楷体_GB2312" w:cs="楷体_GB2312"/>
          <w:sz w:val="32"/>
        </w:rPr>
        <w:t>提升</w:t>
      </w:r>
      <w:r>
        <w:rPr>
          <w:rFonts w:hint="eastAsia" w:ascii="仿宋_GB2312" w:eastAsia="仿宋_GB2312"/>
          <w:sz w:val="32"/>
        </w:rPr>
        <w:t>。数字经济规模占GDP比重达到5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%以上，数字经济核心产业增加值占GDP比重达到20%；软件和信息技术服务业营业收入达到</w:t>
      </w:r>
      <w:r>
        <w:rPr>
          <w:rFonts w:ascii="仿宋_GB2312" w:eastAsia="仿宋_GB2312"/>
          <w:sz w:val="32"/>
        </w:rPr>
        <w:t>6000</w:t>
      </w:r>
      <w:r>
        <w:rPr>
          <w:rFonts w:hint="eastAsia" w:ascii="仿宋_GB2312" w:eastAsia="仿宋_GB2312"/>
          <w:sz w:val="32"/>
        </w:rPr>
        <w:t>亿元以上，电子信息制造业营业收入达到</w:t>
      </w:r>
      <w:r>
        <w:rPr>
          <w:rFonts w:ascii="仿宋_GB2312" w:eastAsia="仿宋_GB2312"/>
          <w:sz w:val="32"/>
        </w:rPr>
        <w:t>2000</w:t>
      </w:r>
      <w:r>
        <w:rPr>
          <w:rFonts w:hint="eastAsia" w:ascii="仿宋_GB2312" w:eastAsia="仿宋_GB2312"/>
          <w:sz w:val="32"/>
        </w:rPr>
        <w:t>亿元以上；新型</w:t>
      </w:r>
      <w:r>
        <w:rPr>
          <w:rFonts w:ascii="仿宋_GB2312" w:eastAsia="仿宋_GB2312"/>
          <w:sz w:val="32"/>
        </w:rPr>
        <w:t>数字基础设施</w:t>
      </w:r>
      <w:r>
        <w:rPr>
          <w:rFonts w:hint="eastAsia" w:ascii="仿宋_GB2312" w:eastAsia="仿宋_GB2312"/>
          <w:sz w:val="32"/>
        </w:rPr>
        <w:t>建设和两化融合水平走在全国前列。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——企业发展能级显著</w:t>
      </w:r>
      <w:r>
        <w:rPr>
          <w:rFonts w:ascii="楷体_GB2312" w:hAnsi="楷体_GB2312" w:eastAsia="楷体_GB2312" w:cs="楷体_GB2312"/>
          <w:sz w:val="32"/>
        </w:rPr>
        <w:t>提升</w:t>
      </w:r>
      <w:r>
        <w:rPr>
          <w:rFonts w:hint="eastAsia" w:ascii="仿宋_GB2312" w:eastAsia="仿宋_GB2312"/>
          <w:sz w:val="32"/>
        </w:rPr>
        <w:t>。市场主体活力和竞争力持续增强，规模以上工业企业群体不断壮大，领军企业引领带动作用不断增强，百亿级企业力争达到20家左右，十亿级企业达到150家左右；省级以上瞪羚、专精特新、制造业单项冠军、独角兽、</w:t>
      </w:r>
      <w:r>
        <w:rPr>
          <w:rFonts w:ascii="仿宋_GB2312" w:eastAsia="仿宋_GB2312"/>
          <w:sz w:val="32"/>
        </w:rPr>
        <w:t>创新型中小企业</w:t>
      </w:r>
      <w:r>
        <w:rPr>
          <w:rFonts w:hint="eastAsia" w:ascii="仿宋_GB2312" w:eastAsia="仿宋_GB2312"/>
          <w:sz w:val="32"/>
        </w:rPr>
        <w:t>等优质企业数量达到5000家以上。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——创新发展能级显著</w:t>
      </w:r>
      <w:r>
        <w:rPr>
          <w:rFonts w:ascii="楷体_GB2312" w:hAnsi="楷体_GB2312" w:eastAsia="楷体_GB2312" w:cs="楷体_GB2312"/>
          <w:sz w:val="32"/>
        </w:rPr>
        <w:t>提升</w:t>
      </w:r>
      <w:r>
        <w:rPr>
          <w:rFonts w:hint="eastAsia" w:ascii="仿宋_GB2312" w:eastAsia="仿宋_GB2312"/>
          <w:sz w:val="32"/>
        </w:rPr>
        <w:t>。规模以上工业企业研究与试验发展经费支出占营业收入比重达到2.2%以上，规模以上工业企业新产品销售收入占比达到30%以上，产业基础高级化、产业链现代化水平不断增强。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——绿色发展能级显著</w:t>
      </w:r>
      <w:r>
        <w:rPr>
          <w:rFonts w:ascii="楷体_GB2312" w:hAnsi="楷体_GB2312" w:eastAsia="楷体_GB2312" w:cs="楷体_GB2312"/>
          <w:sz w:val="32"/>
        </w:rPr>
        <w:t>提升</w:t>
      </w:r>
      <w:r>
        <w:rPr>
          <w:rFonts w:hint="eastAsia" w:ascii="仿宋_GB2312" w:eastAsia="仿宋_GB2312"/>
          <w:sz w:val="32"/>
        </w:rPr>
        <w:t>。构建绿色制造体系，绿色安全低碳技术装备普遍应用，转调优化低效产能，重点行业和企业绿色安全生产方式转型取得显著成效，省级以上绿色工厂达到40家；单位工业增加值能耗比2020年降低17%左右，万元工业增加值用水量比2020年降低10%左右，一般工业固体废物综合利用率达到73%。</w:t>
      </w:r>
    </w:p>
    <w:p>
      <w:pPr>
        <w:spacing w:line="600" w:lineRule="exact"/>
        <w:ind w:firstLine="645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三、重点任务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（一）实施</w:t>
      </w:r>
      <w:r>
        <w:rPr>
          <w:rFonts w:ascii="楷体_GB2312" w:eastAsia="楷体_GB2312"/>
          <w:sz w:val="32"/>
        </w:rPr>
        <w:t>制造业</w:t>
      </w:r>
      <w:r>
        <w:rPr>
          <w:rFonts w:hint="eastAsia" w:ascii="楷体_GB2312" w:eastAsia="楷体_GB2312"/>
          <w:sz w:val="32"/>
        </w:rPr>
        <w:t>强基倍增</w:t>
      </w:r>
      <w:r>
        <w:rPr>
          <w:rFonts w:ascii="楷体_GB2312" w:eastAsia="楷体_GB2312"/>
          <w:sz w:val="32"/>
        </w:rPr>
        <w:t>行动</w:t>
      </w:r>
    </w:p>
    <w:p>
      <w:pPr>
        <w:spacing w:line="600" w:lineRule="exact"/>
        <w:ind w:firstLine="645"/>
        <w:rPr>
          <w:rFonts w:ascii="楷体_GB2312" w:hAnsi="楷体" w:eastAsia="楷体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1．</w:t>
      </w:r>
      <w:r>
        <w:rPr>
          <w:rFonts w:ascii="仿宋_GB2312" w:eastAsia="仿宋_GB2312"/>
          <w:sz w:val="32"/>
        </w:rPr>
        <w:t>提升制造业创新能力。</w:t>
      </w:r>
      <w:r>
        <w:rPr>
          <w:rFonts w:hint="eastAsia" w:ascii="仿宋_GB2312" w:eastAsia="仿宋_GB2312"/>
          <w:sz w:val="32"/>
        </w:rPr>
        <w:t>强化</w:t>
      </w:r>
      <w:r>
        <w:rPr>
          <w:rFonts w:ascii="仿宋_GB2312" w:eastAsia="仿宋_GB2312"/>
          <w:sz w:val="32"/>
        </w:rPr>
        <w:t>企业创新主体地位，</w:t>
      </w:r>
      <w:r>
        <w:rPr>
          <w:rFonts w:hint="eastAsia" w:ascii="仿宋_GB2312" w:eastAsia="仿宋_GB2312"/>
          <w:sz w:val="32"/>
        </w:rPr>
        <w:t>加强</w:t>
      </w:r>
      <w:r>
        <w:rPr>
          <w:rFonts w:ascii="仿宋_GB2312" w:eastAsia="仿宋_GB2312"/>
          <w:sz w:val="32"/>
        </w:rPr>
        <w:t>技术创新中心</w:t>
      </w:r>
      <w:r>
        <w:rPr>
          <w:rFonts w:hint="eastAsia" w:ascii="仿宋_GB2312" w:eastAsia="仿宋_GB2312"/>
          <w:sz w:val="32"/>
        </w:rPr>
        <w:t>、</w:t>
      </w:r>
      <w:r>
        <w:rPr>
          <w:rFonts w:ascii="仿宋_GB2312" w:eastAsia="仿宋_GB2312"/>
          <w:sz w:val="32"/>
        </w:rPr>
        <w:t>制造业创新中心、</w:t>
      </w:r>
      <w:r>
        <w:rPr>
          <w:rFonts w:hint="eastAsia" w:ascii="仿宋_GB2312" w:eastAsia="仿宋_GB2312"/>
          <w:sz w:val="32"/>
        </w:rPr>
        <w:t>产业创新</w:t>
      </w:r>
      <w:r>
        <w:rPr>
          <w:rFonts w:ascii="仿宋_GB2312" w:eastAsia="仿宋_GB2312"/>
          <w:sz w:val="32"/>
        </w:rPr>
        <w:t>中心</w:t>
      </w:r>
      <w:r>
        <w:rPr>
          <w:rFonts w:hint="eastAsia" w:ascii="仿宋_GB2312" w:eastAsia="仿宋_GB2312"/>
          <w:sz w:val="32"/>
        </w:rPr>
        <w:t>等创</w:t>
      </w:r>
      <w:r>
        <w:rPr>
          <w:rFonts w:ascii="仿宋_GB2312" w:eastAsia="仿宋_GB2312"/>
          <w:sz w:val="32"/>
        </w:rPr>
        <w:t>新</w:t>
      </w:r>
      <w:r>
        <w:rPr>
          <w:rFonts w:hint="eastAsia" w:ascii="仿宋_GB2312" w:eastAsia="仿宋_GB2312"/>
          <w:sz w:val="32"/>
        </w:rPr>
        <w:t>平台</w:t>
      </w:r>
      <w:r>
        <w:rPr>
          <w:rFonts w:ascii="仿宋_GB2312" w:eastAsia="仿宋_GB2312"/>
          <w:sz w:val="32"/>
        </w:rPr>
        <w:t>建设，</w:t>
      </w:r>
      <w:r>
        <w:rPr>
          <w:rFonts w:ascii="仿宋_GB2312" w:hAnsi="楷体" w:eastAsia="仿宋_GB2312"/>
          <w:kern w:val="0"/>
          <w:sz w:val="32"/>
          <w:szCs w:val="32"/>
        </w:rPr>
        <w:t>提升规模以上工业企业研发机构覆盖率</w:t>
      </w:r>
      <w:r>
        <w:rPr>
          <w:rFonts w:hint="eastAsia" w:ascii="仿宋_GB2312" w:hAnsi="楷体" w:eastAsia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促进各类创新要素向企业集聚</w:t>
      </w:r>
      <w:r>
        <w:rPr>
          <w:rFonts w:hint="eastAsia" w:ascii="仿宋_GB2312" w:hAnsi="楷体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</w:rPr>
        <w:t>支持</w:t>
      </w:r>
      <w:r>
        <w:rPr>
          <w:rFonts w:ascii="仿宋_GB2312" w:eastAsia="仿宋_GB2312"/>
          <w:sz w:val="32"/>
        </w:rPr>
        <w:t>企业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参与国家产业基础再造工程和关键核心技术攻关工程，聚焦基础零部件、基础元器件、基础材料、基础软件、基础工艺和产业技术基础，深化产学研联合攻关，集中突破一批重要技术产品和关键核心技术。每年</w:t>
      </w:r>
      <w:r>
        <w:rPr>
          <w:rFonts w:ascii="仿宋_GB2312" w:hAnsi="仿宋" w:eastAsia="仿宋_GB2312"/>
          <w:color w:val="000000"/>
          <w:sz w:val="32"/>
          <w:szCs w:val="32"/>
        </w:rPr>
        <w:t>实施山东省技术创新项目</w:t>
      </w:r>
      <w:r>
        <w:rPr>
          <w:rFonts w:ascii="仿宋_GB2312" w:hAnsi="仿宋" w:eastAsia="仿宋_GB2312"/>
          <w:sz w:val="32"/>
          <w:szCs w:val="32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00项</w:t>
      </w:r>
      <w:r>
        <w:rPr>
          <w:rFonts w:ascii="仿宋_GB2312" w:hAnsi="仿宋" w:eastAsia="仿宋_GB2312"/>
          <w:color w:val="000000"/>
          <w:sz w:val="32"/>
          <w:szCs w:val="32"/>
        </w:rPr>
        <w:t>左右，带动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新技术</w:t>
      </w:r>
      <w:r>
        <w:rPr>
          <w:rFonts w:ascii="仿宋_GB2312" w:hAnsi="仿宋" w:eastAsia="仿宋_GB2312"/>
          <w:color w:val="000000"/>
          <w:sz w:val="32"/>
          <w:szCs w:val="32"/>
        </w:rPr>
        <w:t>、新产品、新工艺研发应用。</w:t>
      </w:r>
      <w:r>
        <w:rPr>
          <w:rFonts w:hint="eastAsia" w:ascii="仿宋_GB2312" w:hAnsi="楷体" w:eastAsia="仿宋_GB2312"/>
          <w:kern w:val="0"/>
          <w:sz w:val="32"/>
          <w:szCs w:val="32"/>
        </w:rPr>
        <w:t>完善</w:t>
      </w:r>
      <w:r>
        <w:rPr>
          <w:rFonts w:ascii="仿宋_GB2312" w:hAnsi="楷体" w:eastAsia="仿宋_GB2312"/>
          <w:kern w:val="0"/>
          <w:sz w:val="32"/>
          <w:szCs w:val="32"/>
        </w:rPr>
        <w:t>政府首购首用、保险补偿等机制，</w:t>
      </w:r>
      <w:r>
        <w:rPr>
          <w:rFonts w:hint="eastAsia" w:ascii="仿宋_GB2312" w:hAnsi="楷体" w:eastAsia="仿宋_GB2312"/>
          <w:kern w:val="0"/>
          <w:sz w:val="32"/>
          <w:szCs w:val="32"/>
        </w:rPr>
        <w:t>加大</w:t>
      </w:r>
      <w:r>
        <w:rPr>
          <w:rFonts w:ascii="仿宋_GB2312" w:hAnsi="楷体" w:eastAsia="仿宋_GB2312"/>
          <w:kern w:val="0"/>
          <w:sz w:val="32"/>
          <w:szCs w:val="32"/>
        </w:rPr>
        <w:t>首台</w:t>
      </w:r>
      <w:r>
        <w:rPr>
          <w:rFonts w:hint="eastAsia" w:ascii="仿宋_GB2312" w:hAnsi="楷体" w:eastAsia="仿宋_GB2312"/>
          <w:kern w:val="0"/>
          <w:sz w:val="32"/>
          <w:szCs w:val="32"/>
        </w:rPr>
        <w:t>（</w:t>
      </w:r>
      <w:r>
        <w:rPr>
          <w:rFonts w:ascii="仿宋_GB2312" w:hAnsi="楷体" w:eastAsia="仿宋_GB2312"/>
          <w:kern w:val="0"/>
          <w:sz w:val="32"/>
          <w:szCs w:val="32"/>
        </w:rPr>
        <w:t>套</w:t>
      </w:r>
      <w:r>
        <w:rPr>
          <w:rFonts w:hint="eastAsia" w:ascii="仿宋_GB2312" w:hAnsi="楷体" w:eastAsia="仿宋_GB2312"/>
          <w:kern w:val="0"/>
          <w:sz w:val="32"/>
          <w:szCs w:val="32"/>
        </w:rPr>
        <w:t>）</w:t>
      </w:r>
      <w:r>
        <w:rPr>
          <w:rFonts w:ascii="仿宋_GB2312" w:hAnsi="楷体" w:eastAsia="仿宋_GB2312"/>
          <w:kern w:val="0"/>
          <w:sz w:val="32"/>
          <w:szCs w:val="32"/>
        </w:rPr>
        <w:t>装备、首批次材料、首版次软件应用</w:t>
      </w:r>
      <w:r>
        <w:rPr>
          <w:rFonts w:hint="eastAsia" w:ascii="仿宋_GB2312" w:hAnsi="楷体" w:eastAsia="仿宋_GB2312"/>
          <w:kern w:val="0"/>
          <w:sz w:val="32"/>
          <w:szCs w:val="32"/>
        </w:rPr>
        <w:t>政策支持力度</w:t>
      </w:r>
      <w:r>
        <w:rPr>
          <w:rFonts w:ascii="仿宋_GB2312" w:hAnsi="楷体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sz w:val="32"/>
        </w:rPr>
        <w:t>到2025年</w:t>
      </w:r>
      <w:r>
        <w:rPr>
          <w:rFonts w:ascii="仿宋_GB2312" w:eastAsia="仿宋_GB2312"/>
          <w:sz w:val="32"/>
        </w:rPr>
        <w:t>，</w:t>
      </w:r>
      <w:r>
        <w:rPr>
          <w:rFonts w:ascii="仿宋_GB2312" w:hAnsi="楷体" w:eastAsia="仿宋_GB2312"/>
          <w:kern w:val="0"/>
          <w:sz w:val="32"/>
          <w:szCs w:val="32"/>
        </w:rPr>
        <w:t>省级</w:t>
      </w:r>
      <w:r>
        <w:rPr>
          <w:rFonts w:hint="eastAsia" w:ascii="仿宋_GB2312" w:hAnsi="楷体" w:eastAsia="仿宋_GB2312"/>
          <w:kern w:val="0"/>
          <w:sz w:val="32"/>
          <w:szCs w:val="32"/>
        </w:rPr>
        <w:t>以上</w:t>
      </w:r>
      <w:r>
        <w:rPr>
          <w:rFonts w:hint="eastAsia" w:ascii="仿宋_GB2312" w:eastAsia="仿宋_GB2312"/>
          <w:sz w:val="32"/>
        </w:rPr>
        <w:t>产业创新平台达到1000</w:t>
      </w:r>
      <w:r>
        <w:rPr>
          <w:rFonts w:ascii="仿宋_GB2312" w:eastAsia="仿宋_GB2312"/>
          <w:sz w:val="32"/>
        </w:rPr>
        <w:t>家</w:t>
      </w:r>
      <w:r>
        <w:rPr>
          <w:rFonts w:hint="eastAsia" w:ascii="仿宋_GB2312" w:eastAsia="仿宋_GB2312"/>
          <w:sz w:val="32"/>
        </w:rPr>
        <w:t>以上</w:t>
      </w:r>
      <w:r>
        <w:rPr>
          <w:rFonts w:hint="eastAsia" w:ascii="仿宋_GB2312" w:hAnsi="楷体" w:eastAsia="仿宋_GB2312"/>
          <w:sz w:val="32"/>
          <w:szCs w:val="32"/>
        </w:rPr>
        <w:t>。</w:t>
      </w:r>
      <w:r>
        <w:rPr>
          <w:rFonts w:hint="eastAsia" w:ascii="楷体_GB2312" w:hAnsi="楷体" w:eastAsia="楷体_GB2312"/>
          <w:sz w:val="32"/>
          <w:szCs w:val="32"/>
        </w:rPr>
        <w:t>（责任单位：市工业和</w:t>
      </w:r>
      <w:r>
        <w:rPr>
          <w:rFonts w:ascii="楷体_GB2312" w:hAnsi="楷体" w:eastAsia="楷体_GB2312"/>
          <w:sz w:val="32"/>
          <w:szCs w:val="32"/>
        </w:rPr>
        <w:t>信息化局、市科技局、市发展改革委</w:t>
      </w:r>
      <w:r>
        <w:rPr>
          <w:rFonts w:hint="eastAsia" w:ascii="楷体_GB2312" w:hAnsi="楷体" w:eastAsia="楷体_GB2312"/>
          <w:sz w:val="32"/>
          <w:szCs w:val="32"/>
        </w:rPr>
        <w:t>）</w:t>
      </w:r>
    </w:p>
    <w:p>
      <w:pPr>
        <w:spacing w:line="600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2．推动传统产业转型升级。加大企业数字化</w:t>
      </w:r>
      <w:r>
        <w:rPr>
          <w:rFonts w:ascii="仿宋_GB2312" w:eastAsia="仿宋_GB2312"/>
          <w:sz w:val="32"/>
        </w:rPr>
        <w:t>转型</w:t>
      </w:r>
      <w:r>
        <w:rPr>
          <w:rFonts w:hint="eastAsia" w:ascii="仿宋_GB2312" w:eastAsia="仿宋_GB2312"/>
          <w:sz w:val="32"/>
        </w:rPr>
        <w:t>支持力度，推动石化化工、钢铁、建材等行业高端化、绿色化发展</w:t>
      </w:r>
      <w:r>
        <w:rPr>
          <w:rFonts w:hint="eastAsia" w:ascii="仿宋_GB2312" w:eastAsia="仿宋_GB2312"/>
          <w:sz w:val="32"/>
          <w:szCs w:val="32"/>
        </w:rPr>
        <w:t>，鼓励引导铸造和锻压行业高</w:t>
      </w:r>
      <w:r>
        <w:rPr>
          <w:rFonts w:hint="eastAsia" w:ascii="仿宋_GB2312" w:eastAsia="仿宋_GB2312"/>
          <w:sz w:val="32"/>
        </w:rPr>
        <w:t>质量发展，保障装备制造业产业链供应链安全稳定，创建国家示范性</w:t>
      </w:r>
      <w:r>
        <w:rPr>
          <w:rFonts w:ascii="仿宋_GB2312" w:eastAsia="仿宋_GB2312"/>
          <w:sz w:val="32"/>
        </w:rPr>
        <w:t>产业集群</w:t>
      </w:r>
      <w:r>
        <w:rPr>
          <w:rFonts w:hint="eastAsia" w:ascii="仿宋_GB2312" w:eastAsia="仿宋_GB2312"/>
          <w:sz w:val="32"/>
        </w:rPr>
        <w:t>。推动一二三产融合发展和产业链协同配套，打造特色食品工业产业集群。强化试点示范，</w:t>
      </w:r>
      <w:r>
        <w:rPr>
          <w:rFonts w:ascii="仿宋_GB2312" w:eastAsia="仿宋_GB2312"/>
          <w:sz w:val="32"/>
        </w:rPr>
        <w:t>培育</w:t>
      </w:r>
      <w:r>
        <w:rPr>
          <w:rFonts w:hint="eastAsia" w:ascii="仿宋_GB2312" w:eastAsia="仿宋_GB2312"/>
          <w:sz w:val="32"/>
        </w:rPr>
        <w:t>形成</w:t>
      </w: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50家</w:t>
      </w:r>
      <w:r>
        <w:rPr>
          <w:rFonts w:ascii="仿宋_GB2312" w:eastAsia="仿宋_GB2312"/>
          <w:sz w:val="32"/>
        </w:rPr>
        <w:t>以上</w:t>
      </w:r>
      <w:r>
        <w:rPr>
          <w:rFonts w:hint="eastAsia" w:ascii="仿宋_GB2312" w:eastAsia="仿宋_GB2312"/>
          <w:sz w:val="32"/>
        </w:rPr>
        <w:t>示范性</w:t>
      </w:r>
      <w:r>
        <w:rPr>
          <w:rFonts w:ascii="仿宋_GB2312" w:eastAsia="仿宋_GB2312"/>
          <w:sz w:val="32"/>
        </w:rPr>
        <w:t>智能工厂</w:t>
      </w:r>
      <w:r>
        <w:rPr>
          <w:rFonts w:hint="eastAsia" w:ascii="仿宋_GB2312" w:eastAsia="仿宋_GB2312"/>
          <w:sz w:val="32"/>
        </w:rPr>
        <w:t>和项目。推动先进制造业与现代服务业融合</w:t>
      </w:r>
      <w:r>
        <w:rPr>
          <w:rFonts w:hint="eastAsia" w:ascii="仿宋_GB2312" w:eastAsia="仿宋_GB2312"/>
          <w:sz w:val="32"/>
          <w:szCs w:val="32"/>
        </w:rPr>
        <w:t>，鼓励有条件的企业向产业链上下游拓展研发设计、定制化服务、</w:t>
      </w:r>
      <w:r>
        <w:rPr>
          <w:rFonts w:ascii="仿宋_GB2312" w:eastAsia="仿宋_GB2312"/>
          <w:sz w:val="32"/>
          <w:szCs w:val="32"/>
        </w:rPr>
        <w:t>供应链管理、现代物流、</w:t>
      </w:r>
      <w:r>
        <w:rPr>
          <w:rFonts w:hint="eastAsia" w:ascii="仿宋_GB2312" w:eastAsia="仿宋_GB2312"/>
          <w:sz w:val="32"/>
          <w:szCs w:val="32"/>
        </w:rPr>
        <w:t>融资租赁、</w:t>
      </w:r>
      <w:r>
        <w:rPr>
          <w:rFonts w:ascii="仿宋_GB2312" w:eastAsia="仿宋_GB2312"/>
          <w:sz w:val="32"/>
          <w:szCs w:val="32"/>
        </w:rPr>
        <w:t>检验检测</w:t>
      </w:r>
      <w:r>
        <w:rPr>
          <w:rFonts w:hint="eastAsia" w:ascii="仿宋_GB2312" w:eastAsia="仿宋_GB2312"/>
          <w:sz w:val="32"/>
          <w:szCs w:val="32"/>
        </w:rPr>
        <w:t>等专业化服务，支持建设一批服务型制造示范企业、平台和项目。深入实施品牌战略</w:t>
      </w:r>
      <w:r>
        <w:rPr>
          <w:rFonts w:ascii="仿宋_GB2312" w:eastAsia="仿宋_GB2312"/>
          <w:sz w:val="32"/>
          <w:szCs w:val="32"/>
        </w:rPr>
        <w:t>，持续开展</w:t>
      </w:r>
      <w:r>
        <w:rPr>
          <w:rFonts w:hint="eastAsia" w:ascii="仿宋_GB2312" w:eastAsia="仿宋_GB2312"/>
          <w:sz w:val="32"/>
          <w:szCs w:val="32"/>
        </w:rPr>
        <w:t>增品种、提品质、创品牌“三品”专项行动，</w:t>
      </w:r>
      <w:r>
        <w:rPr>
          <w:rFonts w:hint="eastAsia" w:ascii="仿宋_GB2312" w:eastAsia="仿宋_GB2312"/>
          <w:sz w:val="32"/>
        </w:rPr>
        <w:t>新增省级</w:t>
      </w:r>
      <w:r>
        <w:rPr>
          <w:rFonts w:ascii="仿宋_GB2312" w:eastAsia="仿宋_GB2312"/>
          <w:sz w:val="32"/>
        </w:rPr>
        <w:t>以上质量奖获奖单位4</w:t>
      </w:r>
      <w:r>
        <w:rPr>
          <w:rFonts w:hint="eastAsia" w:ascii="仿宋_GB2312" w:eastAsia="仿宋_GB2312"/>
          <w:sz w:val="32"/>
        </w:rPr>
        <w:t>个，</w:t>
      </w:r>
      <w:r>
        <w:rPr>
          <w:rFonts w:hint="eastAsia" w:ascii="仿宋_GB2312" w:eastAsia="仿宋_GB2312"/>
          <w:sz w:val="32"/>
          <w:szCs w:val="32"/>
        </w:rPr>
        <w:t>“好品山东”品牌（制造业）30</w:t>
      </w:r>
      <w:r>
        <w:rPr>
          <w:rFonts w:ascii="仿宋_GB2312" w:eastAsia="仿宋_GB2312"/>
          <w:sz w:val="32"/>
          <w:szCs w:val="32"/>
        </w:rPr>
        <w:t>个以上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楷体_GB2312" w:eastAsia="楷体_GB2312"/>
          <w:sz w:val="32"/>
        </w:rPr>
        <w:t>（责任单位：市</w:t>
      </w:r>
      <w:r>
        <w:rPr>
          <w:rFonts w:ascii="楷体_GB2312" w:eastAsia="楷体_GB2312"/>
          <w:sz w:val="32"/>
        </w:rPr>
        <w:t>工业和信息化局、市发展改革委、市农业农村局、市市场监管局</w:t>
      </w:r>
      <w:r>
        <w:rPr>
          <w:rFonts w:hint="eastAsia" w:ascii="楷体_GB2312" w:eastAsia="楷体_GB2312"/>
          <w:sz w:val="32"/>
        </w:rPr>
        <w:t>）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hint="eastAsia" w:ascii="仿宋_GB2312" w:eastAsia="仿宋_GB2312"/>
          <w:sz w:val="32"/>
        </w:rPr>
        <w:t>3．提升绿色低碳发展水平。稳步推进工业领域碳达峰行动，细化钢铁、建材、石化化工等重点行业具体方案，推动节能降碳先进技术的研发和推广应用，扩大制造业领域新能源和可再生能源使用比例，提高工业</w:t>
      </w:r>
      <w:r>
        <w:rPr>
          <w:rFonts w:ascii="仿宋_GB2312" w:eastAsia="仿宋_GB2312"/>
          <w:sz w:val="32"/>
        </w:rPr>
        <w:t>园区</w:t>
      </w:r>
      <w:r>
        <w:rPr>
          <w:rFonts w:hint="eastAsia" w:ascii="仿宋_GB2312" w:eastAsia="仿宋_GB2312"/>
          <w:sz w:val="32"/>
        </w:rPr>
        <w:t>和企业能源资源利用效率。制定绿色技改支持政策，支持企业开发绿色技术、设计绿色产品、创建绿色工厂、建设绿色工业园区、打造绿色供应链和绿色制造体系。到2025年，市级及以上绿色工厂、绿色供应链管理企业、绿色工业园区（产业集群、产业集聚区）分别达到300家、50家、30家。实施能效、水效“领跑者”行动，探索开展行业和园区整体清洁生产审核试点。深化“亩产效益”评价改革，动态优化评价指标体系和评价办法，</w:t>
      </w:r>
      <w:r>
        <w:rPr>
          <w:rFonts w:hint="eastAsia" w:ascii="仿宋_GB2312" w:eastAsia="仿宋_GB2312"/>
          <w:sz w:val="32"/>
          <w:lang w:val="en-US" w:eastAsia="zh-CN"/>
        </w:rPr>
        <w:t>实施</w:t>
      </w:r>
      <w:r>
        <w:rPr>
          <w:rFonts w:ascii="仿宋_GB2312" w:eastAsia="仿宋_GB2312"/>
          <w:sz w:val="32"/>
        </w:rPr>
        <w:t>差别化价格政策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楷体_GB2312" w:eastAsia="楷体_GB2312"/>
          <w:sz w:val="32"/>
        </w:rPr>
        <w:t>（责任</w:t>
      </w:r>
      <w:r>
        <w:rPr>
          <w:rFonts w:ascii="楷体_GB2312" w:eastAsia="楷体_GB2312"/>
          <w:sz w:val="32"/>
        </w:rPr>
        <w:t>单位：市工业和信息化局、</w:t>
      </w:r>
      <w:r>
        <w:rPr>
          <w:rFonts w:hint="eastAsia" w:ascii="楷体_GB2312" w:eastAsia="楷体_GB2312"/>
          <w:sz w:val="32"/>
        </w:rPr>
        <w:t>市</w:t>
      </w:r>
      <w:r>
        <w:rPr>
          <w:rFonts w:ascii="楷体_GB2312" w:eastAsia="楷体_GB2312"/>
          <w:sz w:val="32"/>
        </w:rPr>
        <w:t>发展改革委、市</w:t>
      </w:r>
      <w:r>
        <w:rPr>
          <w:rFonts w:hint="eastAsia" w:ascii="楷体_GB2312" w:eastAsia="楷体_GB2312"/>
          <w:sz w:val="32"/>
        </w:rPr>
        <w:t>生态</w:t>
      </w:r>
      <w:r>
        <w:rPr>
          <w:rFonts w:ascii="楷体_GB2312" w:eastAsia="楷体_GB2312"/>
          <w:sz w:val="32"/>
        </w:rPr>
        <w:t>环境局、</w:t>
      </w:r>
      <w:r>
        <w:rPr>
          <w:rFonts w:hint="eastAsia" w:ascii="楷体_GB2312" w:eastAsia="楷体_GB2312"/>
          <w:sz w:val="32"/>
          <w:lang w:eastAsia="zh-CN"/>
        </w:rPr>
        <w:t>市水务局</w:t>
      </w:r>
      <w:r>
        <w:rPr>
          <w:rFonts w:hint="eastAsia" w:ascii="楷体_GB2312" w:eastAsia="楷体_GB2312"/>
          <w:sz w:val="32"/>
        </w:rPr>
        <w:t>）</w:t>
      </w:r>
    </w:p>
    <w:p>
      <w:pPr>
        <w:spacing w:line="600" w:lineRule="exact"/>
        <w:ind w:firstLine="640" w:firstLineChars="200"/>
        <w:contextualSpacing/>
        <w:rPr>
          <w:rFonts w:ascii="楷体_GB2312" w:eastAsia="楷体_GB2312"/>
          <w:sz w:val="32"/>
        </w:rPr>
      </w:pPr>
      <w:r>
        <w:rPr>
          <w:rFonts w:hint="eastAsia" w:ascii="仿宋_GB2312" w:eastAsia="仿宋_GB2312"/>
          <w:sz w:val="32"/>
        </w:rPr>
        <w:t>4．推动产业</w:t>
      </w:r>
      <w:r>
        <w:rPr>
          <w:rFonts w:ascii="仿宋_GB2312" w:eastAsia="仿宋_GB2312"/>
          <w:sz w:val="32"/>
        </w:rPr>
        <w:t>链式集群发展。</w:t>
      </w:r>
      <w:r>
        <w:rPr>
          <w:rFonts w:hint="eastAsia" w:ascii="仿宋_GB2312" w:eastAsia="仿宋_GB2312"/>
          <w:sz w:val="32"/>
        </w:rPr>
        <w:t>发挥好“链长制”作用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聚焦10个</w:t>
      </w:r>
      <w:r>
        <w:rPr>
          <w:rFonts w:ascii="仿宋_GB2312" w:eastAsia="仿宋_GB2312"/>
          <w:sz w:val="32"/>
        </w:rPr>
        <w:t>标志性产业链群，</w:t>
      </w:r>
      <w:r>
        <w:rPr>
          <w:rFonts w:hint="eastAsia" w:ascii="仿宋_GB2312" w:eastAsia="仿宋_GB2312"/>
          <w:sz w:val="32"/>
        </w:rPr>
        <w:t>制定实施标志性产业链培育</w:t>
      </w:r>
      <w:r>
        <w:rPr>
          <w:rFonts w:ascii="仿宋_GB2312" w:eastAsia="仿宋_GB2312"/>
          <w:sz w:val="32"/>
        </w:rPr>
        <w:t>方案，</w:t>
      </w:r>
      <w:r>
        <w:rPr>
          <w:rFonts w:hint="eastAsia" w:ascii="仿宋_GB2312" w:eastAsia="仿宋_GB2312"/>
          <w:sz w:val="32"/>
        </w:rPr>
        <w:t>清单式梳理区域布局、重点企业、支撑项目、关键环节和招商目标，加快推进优势产业强链、新兴产业建链、传统产业延链补链。加快优化生产力布局，支持</w:t>
      </w:r>
      <w:r>
        <w:rPr>
          <w:rFonts w:ascii="仿宋_GB2312" w:eastAsia="仿宋_GB2312"/>
          <w:sz w:val="32"/>
        </w:rPr>
        <w:t>各区县立足自身优势</w:t>
      </w:r>
      <w:r>
        <w:rPr>
          <w:rFonts w:hint="eastAsia" w:ascii="仿宋_GB2312" w:eastAsia="仿宋_GB2312"/>
          <w:sz w:val="32"/>
        </w:rPr>
        <w:t>打造</w:t>
      </w:r>
      <w:r>
        <w:rPr>
          <w:rFonts w:ascii="仿宋_GB2312" w:eastAsia="仿宋_GB2312"/>
          <w:sz w:val="32"/>
        </w:rPr>
        <w:t>特色产业集群。</w:t>
      </w:r>
      <w:r>
        <w:rPr>
          <w:rFonts w:hint="eastAsia" w:ascii="仿宋_GB2312" w:eastAsia="仿宋_GB2312"/>
          <w:sz w:val="32"/>
        </w:rPr>
        <w:t>加大“链主”企业</w:t>
      </w:r>
      <w:r>
        <w:rPr>
          <w:rFonts w:ascii="仿宋_GB2312" w:eastAsia="仿宋_GB2312"/>
          <w:sz w:val="32"/>
        </w:rPr>
        <w:t>培育力度，</w:t>
      </w:r>
      <w:r>
        <w:rPr>
          <w:rFonts w:hint="eastAsia" w:ascii="仿宋_GB2312" w:eastAsia="仿宋_GB2312"/>
          <w:sz w:val="32"/>
        </w:rPr>
        <w:t>“一业一策、一企一策”提升其创新引领力和</w:t>
      </w:r>
      <w:r>
        <w:rPr>
          <w:rFonts w:ascii="仿宋_GB2312" w:eastAsia="仿宋_GB2312"/>
          <w:sz w:val="32"/>
        </w:rPr>
        <w:t>生态主导力。</w:t>
      </w:r>
      <w:r>
        <w:rPr>
          <w:rFonts w:hint="eastAsia" w:ascii="仿宋_GB2312" w:eastAsia="仿宋_GB2312"/>
          <w:sz w:val="32"/>
        </w:rPr>
        <w:t>开展</w:t>
      </w:r>
      <w:r>
        <w:rPr>
          <w:rFonts w:ascii="仿宋_GB2312" w:eastAsia="仿宋_GB2312"/>
          <w:sz w:val="32"/>
        </w:rPr>
        <w:t>融链固链行动，</w:t>
      </w:r>
      <w:r>
        <w:rPr>
          <w:rFonts w:hint="eastAsia" w:ascii="仿宋_GB2312" w:eastAsia="仿宋_GB2312"/>
          <w:sz w:val="32"/>
        </w:rPr>
        <w:t>鼓励“链主”企业开放应用场景，</w:t>
      </w:r>
      <w:r>
        <w:rPr>
          <w:rFonts w:ascii="仿宋_GB2312" w:eastAsia="仿宋_GB2312"/>
          <w:sz w:val="32"/>
        </w:rPr>
        <w:t>促进中小企业深度融入大企业的供应链和创新链，提升产业链供应链稳定性和竞争力。</w:t>
      </w:r>
      <w:r>
        <w:rPr>
          <w:rFonts w:hint="eastAsia" w:ascii="仿宋_GB2312" w:eastAsia="仿宋_GB2312"/>
          <w:sz w:val="32"/>
        </w:rPr>
        <w:t>到2025年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创建国家先进</w:t>
      </w:r>
      <w:r>
        <w:rPr>
          <w:rFonts w:ascii="仿宋_GB2312" w:eastAsia="仿宋_GB2312"/>
          <w:sz w:val="32"/>
        </w:rPr>
        <w:t>制造业集群2</w:t>
      </w:r>
      <w:r>
        <w:rPr>
          <w:rFonts w:hint="eastAsia" w:ascii="仿宋_GB2312" w:eastAsia="仿宋_GB2312"/>
          <w:sz w:val="32"/>
        </w:rPr>
        <w:t>个，</w:t>
      </w:r>
      <w:r>
        <w:rPr>
          <w:rFonts w:ascii="仿宋_GB2312" w:eastAsia="仿宋_GB2312"/>
          <w:sz w:val="32"/>
        </w:rPr>
        <w:t>省级</w:t>
      </w:r>
      <w:r>
        <w:rPr>
          <w:rFonts w:hint="eastAsia" w:ascii="仿宋_GB2312" w:eastAsia="仿宋_GB2312"/>
          <w:sz w:val="32"/>
        </w:rPr>
        <w:t>先进</w:t>
      </w:r>
      <w:r>
        <w:rPr>
          <w:rFonts w:ascii="仿宋_GB2312" w:eastAsia="仿宋_GB2312"/>
          <w:sz w:val="32"/>
        </w:rPr>
        <w:t>制造业集群达到10个，雁阵</w:t>
      </w:r>
      <w:r>
        <w:rPr>
          <w:rFonts w:hint="eastAsia" w:ascii="仿宋_GB2312" w:eastAsia="仿宋_GB2312"/>
          <w:sz w:val="32"/>
        </w:rPr>
        <w:t>形</w:t>
      </w:r>
      <w:r>
        <w:rPr>
          <w:rFonts w:ascii="仿宋_GB2312" w:eastAsia="仿宋_GB2312"/>
          <w:sz w:val="32"/>
        </w:rPr>
        <w:t>集群达到15个，战略性新兴产业集群达到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ascii="仿宋_GB2312" w:eastAsia="仿宋_GB2312"/>
          <w:sz w:val="32"/>
        </w:rPr>
        <w:t>个</w:t>
      </w:r>
      <w:r>
        <w:rPr>
          <w:rFonts w:hint="eastAsia" w:ascii="仿宋_GB2312" w:eastAsia="仿宋_GB2312"/>
          <w:sz w:val="32"/>
        </w:rPr>
        <w:t>，</w:t>
      </w:r>
      <w:r>
        <w:rPr>
          <w:rFonts w:ascii="仿宋_GB2312" w:eastAsia="仿宋_GB2312"/>
          <w:sz w:val="32"/>
        </w:rPr>
        <w:t>中小企业特色产业集群达到</w:t>
      </w:r>
      <w:r>
        <w:rPr>
          <w:rFonts w:hint="eastAsia" w:ascii="仿宋_GB2312" w:eastAsia="仿宋_GB2312"/>
          <w:sz w:val="32"/>
        </w:rPr>
        <w:t>5</w:t>
      </w:r>
      <w:r>
        <w:rPr>
          <w:rFonts w:ascii="仿宋_GB2312" w:eastAsia="仿宋_GB2312"/>
          <w:sz w:val="32"/>
        </w:rPr>
        <w:t>个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楷体_GB2312" w:eastAsia="楷体_GB2312"/>
          <w:sz w:val="32"/>
        </w:rPr>
        <w:t>（责任</w:t>
      </w:r>
      <w:r>
        <w:rPr>
          <w:rFonts w:ascii="楷体_GB2312" w:eastAsia="楷体_GB2312"/>
          <w:sz w:val="32"/>
        </w:rPr>
        <w:t>单位：</w:t>
      </w:r>
      <w:r>
        <w:rPr>
          <w:rFonts w:hint="eastAsia" w:ascii="楷体_GB2312" w:eastAsia="楷体_GB2312"/>
          <w:sz w:val="32"/>
        </w:rPr>
        <w:t>市</w:t>
      </w:r>
      <w:r>
        <w:rPr>
          <w:rFonts w:ascii="楷体_GB2312" w:eastAsia="楷体_GB2312"/>
          <w:sz w:val="32"/>
        </w:rPr>
        <w:t>工业和信息化局、市发展改革委、各区</w:t>
      </w:r>
      <w:r>
        <w:rPr>
          <w:rFonts w:hint="eastAsia" w:ascii="楷体_GB2312" w:eastAsia="楷体_GB2312"/>
          <w:sz w:val="32"/>
        </w:rPr>
        <w:t>县政府）</w:t>
      </w:r>
    </w:p>
    <w:p>
      <w:pPr>
        <w:tabs>
          <w:tab w:val="left" w:pos="635"/>
        </w:tabs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sz w:val="32"/>
        </w:rPr>
        <w:t>（二）实施数字经济提档升级</w:t>
      </w:r>
      <w:r>
        <w:rPr>
          <w:rFonts w:ascii="楷体_GB2312" w:eastAsia="楷体_GB2312"/>
          <w:sz w:val="32"/>
        </w:rPr>
        <w:t>行动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．加快</w:t>
      </w:r>
      <w:r>
        <w:rPr>
          <w:rFonts w:ascii="仿宋_GB2312" w:eastAsia="仿宋_GB2312"/>
          <w:sz w:val="32"/>
        </w:rPr>
        <w:t>数字产业化发展。</w:t>
      </w:r>
      <w:r>
        <w:rPr>
          <w:rFonts w:hint="eastAsia" w:ascii="仿宋_GB2312" w:eastAsia="仿宋_GB2312"/>
          <w:sz w:val="32"/>
        </w:rPr>
        <w:t>聚焦</w:t>
      </w:r>
      <w:r>
        <w:rPr>
          <w:rFonts w:ascii="仿宋_GB2312" w:eastAsia="仿宋_GB2312"/>
          <w:sz w:val="32"/>
        </w:rPr>
        <w:t>软件和信息技术服务、</w:t>
      </w:r>
      <w:r>
        <w:rPr>
          <w:rFonts w:hint="eastAsia" w:ascii="仿宋_GB2312" w:eastAsia="仿宋_GB2312"/>
          <w:sz w:val="32"/>
        </w:rPr>
        <w:t>电子信息制造</w:t>
      </w:r>
      <w:r>
        <w:rPr>
          <w:rFonts w:ascii="仿宋_GB2312" w:eastAsia="仿宋_GB2312"/>
          <w:sz w:val="32"/>
        </w:rPr>
        <w:t>、人工智能等</w:t>
      </w:r>
      <w:r>
        <w:rPr>
          <w:rFonts w:hint="eastAsia" w:ascii="仿宋_GB2312" w:eastAsia="仿宋_GB2312"/>
          <w:sz w:val="32"/>
        </w:rPr>
        <w:t>领域</w:t>
      </w:r>
      <w:r>
        <w:rPr>
          <w:rFonts w:ascii="仿宋_GB2312" w:eastAsia="仿宋_GB2312"/>
          <w:sz w:val="32"/>
        </w:rPr>
        <w:t>，做强做优做大数字经济核心产业，</w:t>
      </w:r>
      <w:r>
        <w:rPr>
          <w:rFonts w:hint="eastAsia" w:ascii="仿宋_GB2312" w:eastAsia="仿宋_GB2312"/>
          <w:sz w:val="32"/>
        </w:rPr>
        <w:t>塑成</w:t>
      </w:r>
      <w:r>
        <w:rPr>
          <w:rFonts w:ascii="仿宋_GB2312" w:eastAsia="仿宋_GB2312"/>
          <w:sz w:val="32"/>
        </w:rPr>
        <w:t>数字经济</w:t>
      </w:r>
      <w:r>
        <w:rPr>
          <w:rFonts w:hint="eastAsia" w:ascii="仿宋_GB2312" w:eastAsia="仿宋_GB2312"/>
          <w:sz w:val="32"/>
        </w:rPr>
        <w:t>发展新优势</w:t>
      </w:r>
      <w:r>
        <w:rPr>
          <w:rFonts w:ascii="仿宋_GB2312" w:eastAsia="仿宋_GB2312"/>
          <w:sz w:val="32"/>
        </w:rPr>
        <w:t>。</w:t>
      </w:r>
      <w:r>
        <w:rPr>
          <w:rFonts w:hint="eastAsia" w:ascii="仿宋_GB2312" w:eastAsia="仿宋_GB2312"/>
          <w:sz w:val="32"/>
        </w:rPr>
        <w:t>深入</w:t>
      </w:r>
      <w:r>
        <w:rPr>
          <w:rFonts w:ascii="仿宋_GB2312" w:eastAsia="仿宋_GB2312"/>
          <w:sz w:val="32"/>
        </w:rPr>
        <w:t>实施软件名城提档升级行动</w:t>
      </w:r>
      <w:r>
        <w:rPr>
          <w:rFonts w:hint="eastAsia" w:ascii="仿宋_GB2312" w:eastAsia="仿宋_GB2312"/>
          <w:sz w:val="32"/>
        </w:rPr>
        <w:t>，提升高端</w:t>
      </w:r>
      <w:r>
        <w:rPr>
          <w:rFonts w:ascii="仿宋_GB2312" w:eastAsia="仿宋_GB2312"/>
          <w:sz w:val="32"/>
        </w:rPr>
        <w:t>软件供给水平，</w:t>
      </w:r>
      <w:r>
        <w:rPr>
          <w:rFonts w:hint="eastAsia" w:ascii="仿宋_GB2312" w:eastAsia="仿宋_GB2312"/>
          <w:sz w:val="32"/>
        </w:rPr>
        <w:t>推动软件园区扩容提级，鼓励</w:t>
      </w:r>
      <w:r>
        <w:rPr>
          <w:rFonts w:ascii="仿宋_GB2312" w:eastAsia="仿宋_GB2312"/>
          <w:sz w:val="32"/>
        </w:rPr>
        <w:t>行业</w:t>
      </w:r>
      <w:r>
        <w:rPr>
          <w:rFonts w:hint="eastAsia" w:ascii="仿宋_GB2312" w:eastAsia="仿宋_GB2312"/>
          <w:sz w:val="32"/>
        </w:rPr>
        <w:t>应用场景开放，加强信创适配中心和</w:t>
      </w:r>
      <w:r>
        <w:rPr>
          <w:rFonts w:ascii="仿宋_GB2312" w:eastAsia="仿宋_GB2312"/>
          <w:sz w:val="32"/>
        </w:rPr>
        <w:t>软件</w:t>
      </w:r>
      <w:r>
        <w:rPr>
          <w:rFonts w:hint="eastAsia" w:ascii="仿宋_GB2312" w:eastAsia="仿宋_GB2312"/>
          <w:sz w:val="32"/>
        </w:rPr>
        <w:t>公共服务平台建设，培养集聚高素质软件人才，创建3家</w:t>
      </w:r>
      <w:r>
        <w:rPr>
          <w:rFonts w:ascii="仿宋_GB2312" w:eastAsia="仿宋_GB2312"/>
          <w:sz w:val="32"/>
        </w:rPr>
        <w:t>以上省级软件名园，</w:t>
      </w:r>
      <w:r>
        <w:rPr>
          <w:rFonts w:hint="eastAsia" w:ascii="仿宋_GB2312" w:eastAsia="仿宋_GB2312"/>
          <w:sz w:val="32"/>
        </w:rPr>
        <w:t>培育</w:t>
      </w:r>
      <w:r>
        <w:rPr>
          <w:rFonts w:ascii="仿宋_GB2312" w:eastAsia="仿宋_GB2312"/>
          <w:sz w:val="32"/>
        </w:rPr>
        <w:t>100</w:t>
      </w:r>
      <w:r>
        <w:rPr>
          <w:rFonts w:hint="eastAsia" w:ascii="仿宋_GB2312" w:eastAsia="仿宋_GB2312"/>
          <w:sz w:val="32"/>
        </w:rPr>
        <w:t>家</w:t>
      </w:r>
      <w:r>
        <w:rPr>
          <w:rFonts w:ascii="仿宋_GB2312" w:eastAsia="仿宋_GB2312"/>
          <w:sz w:val="32"/>
        </w:rPr>
        <w:t>以上省级</w:t>
      </w:r>
      <w:r>
        <w:rPr>
          <w:rFonts w:hint="eastAsia" w:ascii="仿宋_GB2312" w:eastAsia="仿宋_GB2312"/>
          <w:sz w:val="32"/>
        </w:rPr>
        <w:t>软件</w:t>
      </w:r>
      <w:r>
        <w:rPr>
          <w:rFonts w:ascii="仿宋_GB2312" w:eastAsia="仿宋_GB2312"/>
          <w:sz w:val="32"/>
        </w:rPr>
        <w:t>工程技术中心，</w:t>
      </w:r>
      <w:r>
        <w:rPr>
          <w:rFonts w:hint="eastAsia" w:ascii="仿宋_GB2312" w:eastAsia="仿宋_GB2312"/>
          <w:sz w:val="32"/>
        </w:rPr>
        <w:t>打造首版次高端软件800个以上。以中国算谷为载体，加大上下游招引力度，巩固提升服务器产业优势。统筹推进</w:t>
      </w:r>
      <w:r>
        <w:rPr>
          <w:rFonts w:ascii="仿宋_GB2312" w:eastAsia="仿宋_GB2312"/>
          <w:sz w:val="32"/>
        </w:rPr>
        <w:t>国家网络安全教育技术产业融合发展试验区</w:t>
      </w:r>
      <w:r>
        <w:rPr>
          <w:rFonts w:hint="eastAsia" w:ascii="仿宋_GB2312" w:eastAsia="仿宋_GB2312"/>
          <w:sz w:val="32"/>
        </w:rPr>
        <w:t>和</w:t>
      </w:r>
      <w:r>
        <w:rPr>
          <w:rFonts w:ascii="仿宋_GB2312" w:eastAsia="仿宋_GB2312"/>
          <w:sz w:val="32"/>
        </w:rPr>
        <w:t>数字化绿色化协同转型发展综合试点</w:t>
      </w:r>
      <w:r>
        <w:rPr>
          <w:rFonts w:hint="eastAsia" w:ascii="仿宋_GB2312" w:eastAsia="仿宋_GB2312"/>
          <w:sz w:val="32"/>
        </w:rPr>
        <w:t>建设，加快信创、网络安全、数字安全产业发展，打造一批示范性特色园区。加快人工智能计算中心、人工智能岛等平台建设。加大集成电路领军企业和优质项目招引力度，培育认定</w:t>
      </w:r>
      <w:r>
        <w:rPr>
          <w:rFonts w:ascii="仿宋_GB2312" w:eastAsia="仿宋_GB2312"/>
          <w:sz w:val="32"/>
        </w:rPr>
        <w:t>集成电路产业集聚区</w:t>
      </w:r>
      <w:r>
        <w:rPr>
          <w:rFonts w:hint="eastAsia" w:ascii="仿宋_GB2312" w:eastAsia="仿宋_GB2312"/>
          <w:sz w:val="32"/>
        </w:rPr>
        <w:t>3</w:t>
      </w:r>
      <w:r>
        <w:rPr>
          <w:rFonts w:ascii="仿宋_GB2312" w:eastAsia="仿宋_GB2312"/>
          <w:sz w:val="32"/>
        </w:rPr>
        <w:t>个以上</w:t>
      </w:r>
      <w:r>
        <w:rPr>
          <w:rFonts w:hint="eastAsia" w:ascii="仿宋_GB2312" w:eastAsia="仿宋_GB2312"/>
          <w:sz w:val="32"/>
        </w:rPr>
        <w:t>。推动元宇宙产业创新发展，打造元宇宙产业集聚区。</w:t>
      </w:r>
      <w:r>
        <w:rPr>
          <w:rFonts w:hint="eastAsia" w:ascii="楷体_GB2312" w:eastAsia="楷体_GB2312"/>
          <w:sz w:val="32"/>
        </w:rPr>
        <w:t>（责任</w:t>
      </w:r>
      <w:r>
        <w:rPr>
          <w:rFonts w:ascii="楷体_GB2312" w:eastAsia="楷体_GB2312"/>
          <w:sz w:val="32"/>
        </w:rPr>
        <w:t>单位：市工业和信息化局、市委</w:t>
      </w:r>
      <w:r>
        <w:rPr>
          <w:rFonts w:hint="eastAsia" w:ascii="楷体_GB2312" w:eastAsia="楷体_GB2312"/>
          <w:sz w:val="32"/>
        </w:rPr>
        <w:t>网信办、济南</w:t>
      </w:r>
      <w:r>
        <w:rPr>
          <w:rFonts w:ascii="楷体_GB2312" w:eastAsia="楷体_GB2312"/>
          <w:sz w:val="32"/>
        </w:rPr>
        <w:t>高新区管委会</w:t>
      </w:r>
      <w:r>
        <w:rPr>
          <w:rFonts w:hint="eastAsia" w:ascii="楷体_GB2312" w:eastAsia="楷体_GB2312"/>
          <w:sz w:val="32"/>
        </w:rPr>
        <w:t>）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．</w:t>
      </w:r>
      <w:r>
        <w:rPr>
          <w:rFonts w:ascii="仿宋_GB2312" w:eastAsia="仿宋_GB2312"/>
          <w:sz w:val="32"/>
        </w:rPr>
        <w:t>加快产业数字化发展。</w:t>
      </w:r>
      <w:r>
        <w:rPr>
          <w:rFonts w:hint="eastAsia" w:ascii="仿宋_GB2312" w:eastAsia="仿宋_GB2312"/>
          <w:sz w:val="32"/>
        </w:rPr>
        <w:t>实施“工赋泉城”行动，持续</w:t>
      </w:r>
      <w:r>
        <w:rPr>
          <w:rFonts w:ascii="仿宋_GB2312" w:eastAsia="仿宋_GB2312"/>
          <w:sz w:val="32"/>
        </w:rPr>
        <w:t>夯实网络、提升平台、深化应用、优化生态，</w:t>
      </w:r>
      <w:r>
        <w:rPr>
          <w:rFonts w:hint="eastAsia" w:ascii="仿宋_GB2312" w:eastAsia="仿宋_GB2312"/>
          <w:sz w:val="32"/>
        </w:rPr>
        <w:t>每年培育30家以上工业互联网标杆工厂、5</w:t>
      </w:r>
      <w:r>
        <w:rPr>
          <w:rFonts w:ascii="仿宋_GB2312" w:eastAsia="仿宋_GB2312"/>
          <w:sz w:val="32"/>
        </w:rPr>
        <w:t>G全连接</w:t>
      </w:r>
      <w:r>
        <w:rPr>
          <w:rFonts w:hint="eastAsia" w:ascii="仿宋_GB2312" w:eastAsia="仿宋_GB2312"/>
          <w:sz w:val="32"/>
        </w:rPr>
        <w:t>工厂、晨星工厂，力争</w:t>
      </w:r>
      <w:r>
        <w:rPr>
          <w:rFonts w:ascii="仿宋_GB2312" w:eastAsia="仿宋_GB2312"/>
          <w:sz w:val="32"/>
        </w:rPr>
        <w:t>突破灯塔工厂</w:t>
      </w:r>
      <w:r>
        <w:rPr>
          <w:rFonts w:hint="eastAsia" w:ascii="仿宋_GB2312" w:eastAsia="仿宋_GB2312"/>
          <w:sz w:val="32"/>
        </w:rPr>
        <w:t>。到2025年，累计</w:t>
      </w:r>
      <w:r>
        <w:rPr>
          <w:rFonts w:ascii="仿宋_GB2312" w:eastAsia="仿宋_GB2312"/>
          <w:sz w:val="32"/>
        </w:rPr>
        <w:t>建设标识解析二级节点</w:t>
      </w:r>
      <w:r>
        <w:rPr>
          <w:rFonts w:hint="eastAsia" w:ascii="仿宋_GB2312" w:eastAsia="仿宋_GB2312"/>
          <w:sz w:val="32"/>
        </w:rPr>
        <w:t>20个</w:t>
      </w:r>
      <w:r>
        <w:rPr>
          <w:rFonts w:ascii="仿宋_GB2312" w:eastAsia="仿宋_GB2312"/>
          <w:sz w:val="32"/>
        </w:rPr>
        <w:t>以上，</w:t>
      </w:r>
      <w:r>
        <w:rPr>
          <w:rFonts w:hint="eastAsia" w:ascii="仿宋_GB2312" w:eastAsia="仿宋_GB2312"/>
          <w:sz w:val="32"/>
        </w:rPr>
        <w:t>培育工业互联网园区10家</w:t>
      </w:r>
      <w:r>
        <w:rPr>
          <w:rFonts w:ascii="仿宋_GB2312" w:eastAsia="仿宋_GB2312"/>
          <w:sz w:val="32"/>
        </w:rPr>
        <w:t>以上</w:t>
      </w:r>
      <w:r>
        <w:rPr>
          <w:rFonts w:hint="eastAsia" w:ascii="仿宋_GB2312" w:eastAsia="仿宋_GB2312"/>
          <w:sz w:val="32"/>
        </w:rPr>
        <w:t>。持续推进两化融合管理体系贯标，深化企业“上云用数赋智”，两化融合发展指数达到110，企业上云数突破10万家。</w:t>
      </w:r>
      <w:r>
        <w:rPr>
          <w:rFonts w:ascii="仿宋_GB2312" w:eastAsia="仿宋_GB2312"/>
          <w:sz w:val="32"/>
        </w:rPr>
        <w:t>推进</w:t>
      </w:r>
      <w:r>
        <w:rPr>
          <w:rFonts w:hint="eastAsia" w:ascii="仿宋_GB2312" w:eastAsia="仿宋_GB2312"/>
          <w:sz w:val="32"/>
        </w:rPr>
        <w:t>国家工业互联网数字化转型促进中心、应用创新体验推广中心等公共服务平台建设，提升浪潮云洲国家级“双跨”平台赋能</w:t>
      </w:r>
      <w:r>
        <w:rPr>
          <w:rFonts w:ascii="仿宋_GB2312" w:eastAsia="仿宋_GB2312"/>
          <w:sz w:val="32"/>
        </w:rPr>
        <w:t>水平</w:t>
      </w:r>
      <w:r>
        <w:rPr>
          <w:rFonts w:hint="eastAsia" w:ascii="仿宋_GB2312" w:eastAsia="仿宋_GB2312"/>
          <w:sz w:val="32"/>
        </w:rPr>
        <w:t>,引进培育一批国内</w:t>
      </w:r>
      <w:r>
        <w:rPr>
          <w:rFonts w:ascii="仿宋_GB2312" w:eastAsia="仿宋_GB2312"/>
          <w:sz w:val="32"/>
        </w:rPr>
        <w:t>领先的</w:t>
      </w:r>
      <w:r>
        <w:rPr>
          <w:rFonts w:hint="eastAsia" w:ascii="仿宋_GB2312" w:eastAsia="仿宋_GB2312"/>
          <w:sz w:val="32"/>
        </w:rPr>
        <w:t>数字化转型服务商，每年为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00</w:t>
      </w:r>
      <w:r>
        <w:rPr>
          <w:rFonts w:ascii="仿宋_GB2312" w:eastAsia="仿宋_GB2312"/>
          <w:sz w:val="32"/>
        </w:rPr>
        <w:t>家以上工业企业提供数字化转型诊断服务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楷体_GB2312" w:eastAsia="楷体_GB2312"/>
          <w:sz w:val="32"/>
        </w:rPr>
        <w:t>（责任</w:t>
      </w:r>
      <w:r>
        <w:rPr>
          <w:rFonts w:ascii="楷体_GB2312" w:eastAsia="楷体_GB2312"/>
          <w:sz w:val="32"/>
        </w:rPr>
        <w:t>单位：市工业和信息化局</w:t>
      </w:r>
      <w:r>
        <w:rPr>
          <w:rFonts w:hint="eastAsia" w:ascii="楷体_GB2312" w:eastAsia="楷体_GB2312"/>
          <w:sz w:val="32"/>
        </w:rPr>
        <w:t>、</w:t>
      </w:r>
      <w:r>
        <w:rPr>
          <w:rFonts w:ascii="楷体_GB2312" w:eastAsia="楷体_GB2312"/>
          <w:sz w:val="32"/>
        </w:rPr>
        <w:t>各区县政府</w:t>
      </w:r>
      <w:r>
        <w:rPr>
          <w:rFonts w:hint="eastAsia" w:ascii="楷体_GB2312" w:eastAsia="楷体_GB2312"/>
          <w:sz w:val="32"/>
        </w:rPr>
        <w:t>）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</w:rPr>
        <w:t>．</w:t>
      </w:r>
      <w:r>
        <w:rPr>
          <w:rFonts w:ascii="仿宋_GB2312" w:eastAsia="仿宋_GB2312"/>
          <w:sz w:val="32"/>
        </w:rPr>
        <w:t>加快算网一体化发展。</w:t>
      </w:r>
      <w:r>
        <w:rPr>
          <w:rFonts w:hint="eastAsia" w:ascii="仿宋_GB2312" w:eastAsia="仿宋_GB2312"/>
          <w:sz w:val="32"/>
        </w:rPr>
        <w:t>推进算网融合新型数字基础设施建设，提高国家级互联网骨干直联点、未来网络、未来导航等新一代网络基础设施建设运营水平。深化千兆城市建设，推进“双千兆”网络协同发展，加强通信基础设施共建共享，加快5G网络深度覆盖和规模化应用。推动建设数据要素流通基础设施，保障数据要素安全流通和价值释放。加快建设产业大脑，实现生产业务流程优化和精细化管控。引导企业积极参与DCMM（数据管理能力成熟度评估）贯标。到202</w:t>
      </w: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年，累计建设5G基站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万个以上，千兆光纤网络覆盖</w:t>
      </w:r>
      <w:r>
        <w:rPr>
          <w:rFonts w:ascii="仿宋_GB2312" w:eastAsia="仿宋_GB2312"/>
          <w:sz w:val="32"/>
        </w:rPr>
        <w:t>90</w:t>
      </w:r>
      <w:r>
        <w:rPr>
          <w:rFonts w:hint="eastAsia" w:ascii="仿宋_GB2312" w:eastAsia="仿宋_GB2312"/>
          <w:sz w:val="32"/>
        </w:rPr>
        <w:t>%以上的家庭，全市在用标准机架数达到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万个。</w:t>
      </w:r>
      <w:r>
        <w:rPr>
          <w:rFonts w:hint="eastAsia" w:ascii="楷体_GB2312" w:eastAsia="楷体_GB2312"/>
          <w:sz w:val="32"/>
        </w:rPr>
        <w:t>（责任</w:t>
      </w:r>
      <w:r>
        <w:rPr>
          <w:rFonts w:ascii="楷体_GB2312" w:eastAsia="楷体_GB2312"/>
          <w:sz w:val="32"/>
        </w:rPr>
        <w:t>单位：市工业和信息化局、市大数据局</w:t>
      </w:r>
      <w:r>
        <w:rPr>
          <w:rFonts w:hint="eastAsia" w:ascii="楷体_GB2312" w:eastAsia="楷体_GB2312"/>
          <w:sz w:val="32"/>
        </w:rPr>
        <w:t>）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（三）实施项目攻坚突破行动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ascii="仿宋_GB2312" w:eastAsia="仿宋_GB2312"/>
          <w:sz w:val="32"/>
        </w:rPr>
        <w:t>8</w:t>
      </w:r>
      <w:r>
        <w:rPr>
          <w:rFonts w:hint="eastAsia" w:ascii="仿宋_GB2312" w:eastAsia="仿宋_GB2312"/>
          <w:sz w:val="32"/>
        </w:rPr>
        <w:t>．加大</w:t>
      </w:r>
      <w:r>
        <w:rPr>
          <w:rFonts w:ascii="仿宋_GB2312" w:eastAsia="仿宋_GB2312"/>
          <w:sz w:val="32"/>
        </w:rPr>
        <w:t>项目谋划</w:t>
      </w:r>
      <w:r>
        <w:rPr>
          <w:rFonts w:hint="eastAsia" w:ascii="仿宋_GB2312" w:eastAsia="仿宋_GB2312"/>
          <w:sz w:val="32"/>
        </w:rPr>
        <w:t>储备</w:t>
      </w:r>
      <w:r>
        <w:rPr>
          <w:rFonts w:ascii="仿宋_GB2312" w:eastAsia="仿宋_GB2312"/>
          <w:sz w:val="32"/>
        </w:rPr>
        <w:t>力度。</w:t>
      </w:r>
      <w:r>
        <w:rPr>
          <w:rFonts w:hint="eastAsia" w:ascii="仿宋_GB2312" w:eastAsia="仿宋_GB2312"/>
          <w:sz w:val="32"/>
        </w:rPr>
        <w:t>按照“竣工一批、开工一批、储备一批、谋划一批”的要求，持续充实完善省市重大项目库，以及重大技改和工业投资项目库，形成梯次推进的项目建设新格局。</w:t>
      </w:r>
      <w:r>
        <w:rPr>
          <w:rFonts w:ascii="仿宋_GB2312" w:eastAsia="仿宋_GB2312"/>
          <w:sz w:val="32"/>
        </w:rPr>
        <w:t>盯牢实体经济项目、高水平项目、投资体量大的项目、央企和省属企业项目、四大主导产业延链补链强链项目</w:t>
      </w:r>
      <w:r>
        <w:rPr>
          <w:rFonts w:hint="eastAsia" w:ascii="仿宋_GB2312" w:eastAsia="仿宋_GB2312"/>
          <w:sz w:val="32"/>
        </w:rPr>
        <w:t>，充分用好现有企业的力量、资本的力量、专业化的力量、政府部门的力量，每年滚动谋划储备高质量项目100个以上。推动实施新一轮高水平技术改造，每年实施亿元以上重点技术改造项目</w:t>
      </w:r>
      <w:r>
        <w:rPr>
          <w:rFonts w:ascii="仿宋_GB2312" w:eastAsia="仿宋_GB2312"/>
          <w:sz w:val="32"/>
        </w:rPr>
        <w:t>300</w:t>
      </w:r>
      <w:r>
        <w:rPr>
          <w:rFonts w:hint="eastAsia" w:ascii="仿宋_GB2312" w:eastAsia="仿宋_GB2312"/>
          <w:sz w:val="32"/>
        </w:rPr>
        <w:t>个以上，技改投资年均增幅</w:t>
      </w: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%以上。加强项目</w:t>
      </w:r>
      <w:r>
        <w:rPr>
          <w:rFonts w:ascii="仿宋_GB2312" w:eastAsia="仿宋_GB2312"/>
          <w:sz w:val="32"/>
        </w:rPr>
        <w:t>全周期管理</w:t>
      </w:r>
      <w:r>
        <w:rPr>
          <w:rFonts w:hint="eastAsia"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szCs w:val="32"/>
        </w:rPr>
        <w:t>做好用地、用能等要素保障，</w:t>
      </w:r>
      <w:r>
        <w:rPr>
          <w:rFonts w:hint="eastAsia" w:ascii="仿宋_GB2312" w:eastAsia="仿宋_GB2312"/>
          <w:sz w:val="32"/>
        </w:rPr>
        <w:t>优化技改投资综合奖补政策，设立技改服务券，普惠支持企业技改项目建设。坚持培优壮大本土企业与招大引强优质企业并重，对存量企业实施的重大技改和工业项目，通过“一事一议”给予支持。</w:t>
      </w:r>
      <w:r>
        <w:rPr>
          <w:rFonts w:hint="eastAsia" w:ascii="楷体_GB2312" w:eastAsia="楷体_GB2312"/>
          <w:sz w:val="32"/>
        </w:rPr>
        <w:t>（责任</w:t>
      </w:r>
      <w:r>
        <w:rPr>
          <w:rFonts w:ascii="楷体_GB2312" w:eastAsia="楷体_GB2312"/>
          <w:sz w:val="32"/>
        </w:rPr>
        <w:t>单位：市发展改革委、市工业和信息化局、</w:t>
      </w:r>
      <w:r>
        <w:rPr>
          <w:rFonts w:hint="eastAsia" w:ascii="楷体_GB2312" w:eastAsia="楷体_GB2312"/>
          <w:sz w:val="32"/>
          <w:lang w:eastAsia="zh-CN"/>
        </w:rPr>
        <w:t>市自然资源和规划局</w:t>
      </w:r>
      <w:r>
        <w:rPr>
          <w:rFonts w:ascii="楷体_GB2312" w:eastAsia="楷体_GB2312"/>
          <w:sz w:val="32"/>
        </w:rPr>
        <w:t>、</w:t>
      </w:r>
      <w:r>
        <w:rPr>
          <w:rFonts w:hint="eastAsia" w:ascii="楷体_GB2312" w:eastAsia="楷体_GB2312"/>
          <w:sz w:val="32"/>
        </w:rPr>
        <w:t>各区县</w:t>
      </w:r>
      <w:r>
        <w:rPr>
          <w:rFonts w:ascii="楷体_GB2312" w:eastAsia="楷体_GB2312"/>
          <w:sz w:val="32"/>
        </w:rPr>
        <w:t>政府</w:t>
      </w:r>
      <w:r>
        <w:rPr>
          <w:rFonts w:hint="eastAsia" w:ascii="楷体_GB2312" w:eastAsia="楷体_GB2312"/>
          <w:sz w:val="32"/>
        </w:rPr>
        <w:t>）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ascii="仿宋_GB2312" w:eastAsia="仿宋_GB2312"/>
          <w:sz w:val="32"/>
        </w:rPr>
        <w:t>9</w:t>
      </w:r>
      <w:r>
        <w:rPr>
          <w:rFonts w:hint="eastAsia" w:ascii="仿宋_GB2312" w:eastAsia="仿宋_GB2312"/>
          <w:sz w:val="32"/>
        </w:rPr>
        <w:t>．加快重点</w:t>
      </w:r>
      <w:r>
        <w:rPr>
          <w:rFonts w:ascii="仿宋_GB2312" w:eastAsia="仿宋_GB2312"/>
          <w:sz w:val="32"/>
        </w:rPr>
        <w:t>项目落地达效。</w:t>
      </w:r>
      <w:r>
        <w:rPr>
          <w:rFonts w:hint="eastAsia" w:ascii="仿宋_GB2312" w:eastAsia="仿宋_GB2312"/>
          <w:sz w:val="32"/>
        </w:rPr>
        <w:t>紧盯重点行业、链主企业实施的重大引领性产业生态项目，以重大项目补齐发展短板，以有效投资推动结构升级。大数据与新一代信息技术领域重点推动中国算谷、济南智算中心、集成电路全产业链等重点项目建设；智能制造与高端装备领域重点</w:t>
      </w:r>
      <w:r>
        <w:rPr>
          <w:rFonts w:ascii="仿宋_GB2312" w:eastAsia="仿宋_GB2312"/>
          <w:sz w:val="32"/>
        </w:rPr>
        <w:t>推动</w:t>
      </w:r>
      <w:r>
        <w:rPr>
          <w:rFonts w:hint="eastAsia" w:ascii="仿宋_GB2312" w:eastAsia="仿宋_GB2312"/>
          <w:sz w:val="32"/>
        </w:rPr>
        <w:t>新能源乘用车、新能源商用车、新能源装备、工程机械、高端数控机床等重点项目</w:t>
      </w:r>
      <w:r>
        <w:rPr>
          <w:rFonts w:ascii="仿宋_GB2312" w:eastAsia="仿宋_GB2312"/>
          <w:sz w:val="32"/>
        </w:rPr>
        <w:t>建设</w:t>
      </w:r>
      <w:r>
        <w:rPr>
          <w:rFonts w:hint="eastAsia" w:ascii="仿宋_GB2312" w:eastAsia="仿宋_GB2312"/>
          <w:sz w:val="32"/>
        </w:rPr>
        <w:t>；生物医药与大健康领域重点推动重大新药创制、透明质酸谷等项目建设；</w:t>
      </w:r>
      <w:r>
        <w:rPr>
          <w:rFonts w:hint="eastAsia" w:ascii="仿宋_GB2312" w:hAnsi="仿宋_GB2312" w:eastAsia="仿宋_GB2312" w:cs="仿宋_GB2312"/>
          <w:sz w:val="32"/>
          <w:szCs w:val="32"/>
        </w:rPr>
        <w:t>精品钢与先进材料领域重点推动不锈钢产业园、碳化硅单晶基地、生物基碳材料产业园等项目建设。用好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建设项目监测调度系统，加强全周期管理，</w:t>
      </w:r>
      <w:r>
        <w:rPr>
          <w:rFonts w:hint="eastAsia" w:ascii="仿宋_GB2312" w:eastAsia="仿宋_GB2312"/>
          <w:sz w:val="32"/>
        </w:rPr>
        <w:t>对“签约未开工、在建未入库、竣工未投产、投产未纳统”项目进行服务督导，推动项目建设提速提效。</w:t>
      </w:r>
      <w:r>
        <w:rPr>
          <w:rFonts w:hint="eastAsia" w:ascii="楷体_GB2312" w:eastAsia="楷体_GB2312"/>
          <w:sz w:val="32"/>
        </w:rPr>
        <w:t>（责任单位</w:t>
      </w:r>
      <w:r>
        <w:rPr>
          <w:rFonts w:ascii="楷体_GB2312" w:eastAsia="楷体_GB2312"/>
          <w:sz w:val="32"/>
        </w:rPr>
        <w:t>：市</w:t>
      </w:r>
      <w:r>
        <w:rPr>
          <w:rFonts w:hint="eastAsia" w:ascii="楷体_GB2312" w:eastAsia="楷体_GB2312"/>
          <w:sz w:val="32"/>
        </w:rPr>
        <w:t>工业和</w:t>
      </w:r>
      <w:r>
        <w:rPr>
          <w:rFonts w:ascii="楷体_GB2312" w:eastAsia="楷体_GB2312"/>
          <w:sz w:val="32"/>
        </w:rPr>
        <w:t>信息化局、市发展改革委、</w:t>
      </w:r>
      <w:r>
        <w:rPr>
          <w:rFonts w:hint="eastAsia" w:ascii="楷体_GB2312" w:eastAsia="楷体_GB2312"/>
          <w:sz w:val="32"/>
        </w:rPr>
        <w:t>市统计局、各区县</w:t>
      </w:r>
      <w:r>
        <w:rPr>
          <w:rFonts w:ascii="楷体_GB2312" w:eastAsia="楷体_GB2312"/>
          <w:sz w:val="32"/>
        </w:rPr>
        <w:t>政府</w:t>
      </w:r>
      <w:r>
        <w:rPr>
          <w:rFonts w:hint="eastAsia" w:ascii="楷体_GB2312" w:eastAsia="楷体_GB2312"/>
          <w:sz w:val="32"/>
        </w:rPr>
        <w:t>）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．加大“双招双引”力度</w:t>
      </w:r>
      <w:r>
        <w:rPr>
          <w:rFonts w:ascii="仿宋_GB2312" w:eastAsia="仿宋_GB2312"/>
          <w:sz w:val="32"/>
        </w:rPr>
        <w:t>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聚焦四大主导支柱产业和标志性产业链群，</w:t>
      </w:r>
      <w:r>
        <w:rPr>
          <w:rFonts w:hint="eastAsia" w:ascii="仿宋_GB2312" w:hAnsi="仿宋" w:eastAsia="仿宋_GB2312"/>
          <w:sz w:val="32"/>
          <w:szCs w:val="32"/>
        </w:rPr>
        <w:t>梳理完善链主企业、目标</w:t>
      </w:r>
      <w:r>
        <w:rPr>
          <w:rFonts w:ascii="仿宋_GB2312" w:hAnsi="仿宋" w:eastAsia="仿宋_GB2312"/>
          <w:sz w:val="32"/>
          <w:szCs w:val="32"/>
        </w:rPr>
        <w:t>企业</w:t>
      </w:r>
      <w:r>
        <w:rPr>
          <w:rFonts w:hint="eastAsia" w:ascii="仿宋_GB2312" w:hAnsi="仿宋" w:eastAsia="仿宋_GB2312"/>
          <w:sz w:val="32"/>
          <w:szCs w:val="32"/>
        </w:rPr>
        <w:t>、落地载体三张清单，建立完善首报首谈、</w:t>
      </w:r>
      <w:r>
        <w:rPr>
          <w:rFonts w:hint="eastAsia" w:ascii="仿宋_GB2312" w:eastAsia="仿宋_GB2312"/>
          <w:sz w:val="32"/>
        </w:rPr>
        <w:t>顶格推进、联合评审等机制。突出招大引强、招先引优、招新引特，力争每年引进强链补链项目50</w:t>
      </w:r>
      <w:r>
        <w:rPr>
          <w:rFonts w:ascii="仿宋_GB2312" w:eastAsia="仿宋_GB2312"/>
          <w:sz w:val="32"/>
        </w:rPr>
        <w:t>个以上。</w:t>
      </w:r>
      <w:r>
        <w:rPr>
          <w:rFonts w:hint="eastAsia" w:ascii="仿宋_GB2312" w:eastAsia="仿宋_GB2312"/>
          <w:sz w:val="32"/>
        </w:rPr>
        <w:t>充分发挥链主企业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  <w:lang w:val="en-US" w:eastAsia="zh-CN"/>
        </w:rPr>
        <w:t>中介机构</w:t>
      </w:r>
      <w:r>
        <w:rPr>
          <w:rFonts w:hint="eastAsia" w:ascii="仿宋_GB2312" w:eastAsia="仿宋_GB2312"/>
          <w:sz w:val="32"/>
        </w:rPr>
        <w:t>作用，</w:t>
      </w:r>
      <w:r>
        <w:rPr>
          <w:rFonts w:hint="eastAsia" w:ascii="仿宋_GB2312" w:eastAsia="仿宋_GB2312"/>
          <w:sz w:val="32"/>
          <w:lang w:val="en-US" w:eastAsia="zh-CN"/>
        </w:rPr>
        <w:t>创新用好服务券等政策工具，</w:t>
      </w:r>
      <w:r>
        <w:rPr>
          <w:rFonts w:hint="eastAsia" w:ascii="仿宋_GB2312" w:eastAsia="仿宋_GB2312"/>
          <w:sz w:val="32"/>
        </w:rPr>
        <w:t>加大以商招商、平台招商、场景招商力</w:t>
      </w:r>
      <w:r>
        <w:rPr>
          <w:rFonts w:hint="eastAsia" w:ascii="仿宋_GB2312" w:hAnsi="仿宋" w:eastAsia="仿宋_GB2312"/>
          <w:sz w:val="32"/>
          <w:szCs w:val="32"/>
        </w:rPr>
        <w:t>度，</w:t>
      </w:r>
      <w:r>
        <w:rPr>
          <w:rFonts w:hint="eastAsia" w:ascii="仿宋_GB2312" w:eastAsia="仿宋_GB2312"/>
          <w:sz w:val="32"/>
        </w:rPr>
        <w:t>鼓励政府投资基金投资制造业大项目和战略性新兴产业的好项目。探索“产业</w:t>
      </w:r>
      <w:r>
        <w:rPr>
          <w:rFonts w:ascii="仿宋_GB2312" w:eastAsia="仿宋_GB2312"/>
          <w:sz w:val="32"/>
        </w:rPr>
        <w:t>+</w:t>
      </w:r>
      <w:r>
        <w:rPr>
          <w:rFonts w:hint="eastAsia" w:ascii="仿宋_GB2312" w:eastAsia="仿宋_GB2312"/>
          <w:sz w:val="32"/>
        </w:rPr>
        <w:t>会展</w:t>
      </w:r>
      <w:r>
        <w:rPr>
          <w:rFonts w:ascii="仿宋_GB2312" w:eastAsia="仿宋_GB2312"/>
          <w:sz w:val="32"/>
        </w:rPr>
        <w:t>+招商</w:t>
      </w:r>
      <w:r>
        <w:rPr>
          <w:rFonts w:hint="eastAsia" w:ascii="仿宋_GB2312" w:eastAsia="仿宋_GB2312"/>
          <w:sz w:val="32"/>
        </w:rPr>
        <w:t>”模式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聚焦</w:t>
      </w:r>
      <w:r>
        <w:rPr>
          <w:rFonts w:hint="eastAsia" w:ascii="仿宋_GB2312" w:eastAsia="仿宋_GB2312"/>
          <w:sz w:val="32"/>
        </w:rPr>
        <w:t>标志性产业</w:t>
      </w:r>
      <w:r>
        <w:rPr>
          <w:rFonts w:ascii="仿宋_GB2312" w:eastAsia="仿宋_GB2312"/>
          <w:sz w:val="32"/>
        </w:rPr>
        <w:t>链群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培育或引进标识度高、影响力大、与产业发展方向高度契合的品牌会展活动，充分</w:t>
      </w:r>
      <w:r>
        <w:rPr>
          <w:rFonts w:ascii="仿宋_GB2312" w:eastAsia="仿宋_GB2312"/>
          <w:sz w:val="32"/>
        </w:rPr>
        <w:t>释放叠加效应，</w:t>
      </w:r>
      <w:r>
        <w:rPr>
          <w:rFonts w:hint="eastAsia" w:ascii="仿宋_GB2312" w:eastAsia="仿宋_GB2312"/>
          <w:sz w:val="32"/>
        </w:rPr>
        <w:t>助力产业</w:t>
      </w:r>
      <w:r>
        <w:rPr>
          <w:rFonts w:ascii="仿宋_GB2312" w:eastAsia="仿宋_GB2312"/>
          <w:sz w:val="32"/>
        </w:rPr>
        <w:t>高质量发展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楷体_GB2312" w:eastAsia="楷体_GB2312"/>
          <w:sz w:val="32"/>
        </w:rPr>
        <w:t>（</w:t>
      </w:r>
      <w:r>
        <w:rPr>
          <w:rFonts w:hint="eastAsia" w:ascii="楷体_GB2312" w:eastAsia="楷体_GB2312"/>
          <w:sz w:val="32"/>
          <w:lang w:val="en-US" w:eastAsia="zh-CN"/>
        </w:rPr>
        <w:t>责任单位：</w:t>
      </w:r>
      <w:r>
        <w:rPr>
          <w:rFonts w:hint="eastAsia" w:ascii="楷体_GB2312" w:eastAsia="楷体_GB2312"/>
          <w:sz w:val="32"/>
        </w:rPr>
        <w:t>市投资</w:t>
      </w:r>
      <w:r>
        <w:rPr>
          <w:rFonts w:ascii="楷体_GB2312" w:eastAsia="楷体_GB2312"/>
          <w:sz w:val="32"/>
        </w:rPr>
        <w:t>促进局、</w:t>
      </w:r>
      <w:r>
        <w:rPr>
          <w:rFonts w:hint="eastAsia" w:ascii="楷体_GB2312" w:eastAsia="楷体_GB2312"/>
          <w:sz w:val="32"/>
        </w:rPr>
        <w:t>市工业和信息化局</w:t>
      </w:r>
      <w:r>
        <w:rPr>
          <w:rFonts w:ascii="楷体_GB2312" w:eastAsia="楷体_GB2312"/>
          <w:sz w:val="32"/>
        </w:rPr>
        <w:t>、</w:t>
      </w:r>
      <w:r>
        <w:rPr>
          <w:rFonts w:hint="eastAsia" w:ascii="楷体_GB2312" w:eastAsia="楷体_GB2312"/>
          <w:sz w:val="32"/>
          <w:lang w:val="en-US" w:eastAsia="zh-CN"/>
        </w:rPr>
        <w:t>市财政局、</w:t>
      </w:r>
      <w:r>
        <w:rPr>
          <w:rFonts w:ascii="楷体_GB2312" w:eastAsia="楷体_GB2312"/>
          <w:sz w:val="32"/>
        </w:rPr>
        <w:t>市商务局</w:t>
      </w:r>
      <w:r>
        <w:rPr>
          <w:rFonts w:hint="eastAsia" w:ascii="楷体_GB2312" w:eastAsia="楷体_GB2312"/>
          <w:sz w:val="32"/>
        </w:rPr>
        <w:t>）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sz w:val="32"/>
        </w:rPr>
        <w:t>（四）实施优质企业梯度</w:t>
      </w:r>
      <w:r>
        <w:rPr>
          <w:rFonts w:ascii="楷体_GB2312" w:eastAsia="楷体_GB2312"/>
          <w:sz w:val="32"/>
        </w:rPr>
        <w:t>培育行动</w:t>
      </w:r>
    </w:p>
    <w:p>
      <w:pPr>
        <w:spacing w:line="600" w:lineRule="exact"/>
        <w:ind w:firstLine="645"/>
        <w:rPr>
          <w:rFonts w:ascii="楷体_GB2312" w:eastAsia="楷体_GB2312"/>
          <w:sz w:val="32"/>
        </w:rPr>
      </w:pPr>
      <w:r>
        <w:rPr>
          <w:rFonts w:hint="eastAsia" w:ascii="仿宋_GB2312" w:eastAsia="仿宋_GB2312"/>
          <w:sz w:val="32"/>
        </w:rPr>
        <w:t>11．推动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优势骨干企业倍增发展。制定实施企业规模与效益倍增计划，</w:t>
      </w:r>
      <w:r>
        <w:rPr>
          <w:rFonts w:ascii="仿宋_GB2312" w:hAnsi="仿宋_GB2312" w:eastAsia="仿宋_GB2312" w:cs="仿宋_GB2312"/>
          <w:bCs/>
          <w:sz w:val="32"/>
          <w:szCs w:val="28"/>
        </w:rPr>
        <w:t>建立企业倍增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发展</w:t>
      </w:r>
      <w:r>
        <w:rPr>
          <w:rFonts w:ascii="仿宋_GB2312" w:hAnsi="仿宋_GB2312" w:eastAsia="仿宋_GB2312" w:cs="仿宋_GB2312"/>
          <w:bCs/>
          <w:sz w:val="32"/>
          <w:szCs w:val="28"/>
        </w:rPr>
        <w:t>培育库</w:t>
      </w:r>
      <w:r>
        <w:rPr>
          <w:rFonts w:hint="eastAsia" w:ascii="仿宋_GB2312" w:hAnsi="仿宋_GB2312" w:eastAsia="仿宋_GB2312" w:cs="仿宋_GB2312"/>
          <w:bCs/>
          <w:sz w:val="32"/>
          <w:szCs w:val="28"/>
        </w:rPr>
        <w:t>，强化市区联动，市级每年优选</w:t>
      </w:r>
      <w:r>
        <w:rPr>
          <w:rFonts w:hint="eastAsia" w:ascii="仿宋_GB2312" w:eastAsia="仿宋_GB2312"/>
          <w:sz w:val="32"/>
        </w:rPr>
        <w:t>20家增长潜力大、创新能力强、项目前景好、具备较强倍增意愿的优质企业入库</w:t>
      </w:r>
      <w:r>
        <w:rPr>
          <w:rFonts w:ascii="仿宋_GB2312" w:eastAsia="仿宋_GB2312"/>
          <w:sz w:val="32"/>
        </w:rPr>
        <w:t>培育</w:t>
      </w:r>
      <w:r>
        <w:rPr>
          <w:rFonts w:hint="eastAsia" w:ascii="仿宋_GB2312" w:eastAsia="仿宋_GB2312"/>
          <w:sz w:val="32"/>
        </w:rPr>
        <w:t>，联动区县每年推动100家企业纳入“倍增计划”工作范畴。对</w:t>
      </w:r>
      <w:r>
        <w:rPr>
          <w:rFonts w:ascii="仿宋_GB2312" w:eastAsia="仿宋_GB2312"/>
          <w:sz w:val="32"/>
        </w:rPr>
        <w:t>入库企业，</w:t>
      </w:r>
      <w:r>
        <w:rPr>
          <w:rFonts w:hint="eastAsia" w:ascii="仿宋_GB2312" w:eastAsia="仿宋_GB2312"/>
          <w:sz w:val="32"/>
        </w:rPr>
        <w:t>建立需求导向型扶持机制，制定“一揽子”培育支持政策，在扩大规模、提质增效、用地保障、创新支持、人才引进等方面加大扶持力度，加快在各自行业领域形成优势，</w:t>
      </w:r>
      <w:r>
        <w:rPr>
          <w:rFonts w:ascii="仿宋_GB2312" w:eastAsia="仿宋_GB2312"/>
          <w:sz w:val="32"/>
        </w:rPr>
        <w:t>实现规模和效益倍增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楷体_GB2312" w:eastAsia="楷体_GB2312"/>
          <w:sz w:val="32"/>
        </w:rPr>
        <w:t>（责任</w:t>
      </w:r>
      <w:r>
        <w:rPr>
          <w:rFonts w:ascii="楷体_GB2312" w:eastAsia="楷体_GB2312"/>
          <w:sz w:val="32"/>
        </w:rPr>
        <w:t>单位：市工业和信息化局、</w:t>
      </w:r>
      <w:r>
        <w:rPr>
          <w:rFonts w:hint="eastAsia" w:ascii="楷体_GB2312" w:eastAsia="楷体_GB2312"/>
          <w:sz w:val="32"/>
        </w:rPr>
        <w:t>市委组织部</w:t>
      </w:r>
      <w:r>
        <w:rPr>
          <w:rFonts w:ascii="楷体_GB2312" w:eastAsia="楷体_GB2312"/>
          <w:sz w:val="32"/>
        </w:rPr>
        <w:t>、</w:t>
      </w:r>
      <w:r>
        <w:rPr>
          <w:rFonts w:hint="eastAsia" w:ascii="楷体_GB2312" w:eastAsia="楷体_GB2312"/>
          <w:sz w:val="32"/>
        </w:rPr>
        <w:t>市发展改革委</w:t>
      </w:r>
      <w:r>
        <w:rPr>
          <w:rFonts w:ascii="楷体_GB2312" w:eastAsia="楷体_GB2312"/>
          <w:sz w:val="32"/>
        </w:rPr>
        <w:t>、</w:t>
      </w:r>
      <w:r>
        <w:rPr>
          <w:rFonts w:hint="eastAsia" w:ascii="楷体_GB2312" w:eastAsia="楷体_GB2312"/>
          <w:sz w:val="32"/>
        </w:rPr>
        <w:t>市科技局</w:t>
      </w:r>
      <w:r>
        <w:rPr>
          <w:rFonts w:ascii="楷体_GB2312" w:eastAsia="楷体_GB2312"/>
          <w:sz w:val="32"/>
        </w:rPr>
        <w:t>、</w:t>
      </w:r>
      <w:r>
        <w:rPr>
          <w:rFonts w:hint="eastAsia" w:ascii="楷体_GB2312" w:eastAsia="楷体_GB2312"/>
          <w:sz w:val="32"/>
          <w:lang w:eastAsia="zh-CN"/>
        </w:rPr>
        <w:t>市自然资源和规划局</w:t>
      </w:r>
      <w:r>
        <w:rPr>
          <w:rFonts w:ascii="楷体_GB2312" w:eastAsia="楷体_GB2312"/>
          <w:sz w:val="32"/>
        </w:rPr>
        <w:t>、</w:t>
      </w:r>
      <w:r>
        <w:rPr>
          <w:rFonts w:hint="eastAsia" w:ascii="楷体_GB2312" w:eastAsia="楷体_GB2312"/>
          <w:sz w:val="32"/>
        </w:rPr>
        <w:t>市人力资源社会保障局、各区县</w:t>
      </w:r>
      <w:r>
        <w:rPr>
          <w:rFonts w:ascii="楷体_GB2312" w:eastAsia="楷体_GB2312"/>
          <w:sz w:val="32"/>
        </w:rPr>
        <w:t>政府</w:t>
      </w:r>
      <w:r>
        <w:rPr>
          <w:rFonts w:hint="eastAsia" w:ascii="楷体_GB2312" w:eastAsia="楷体_GB2312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eastAsia="楷体_GB2312"/>
          <w:sz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12．推动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中小企业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攀登发展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</w:rPr>
        <w:t>持续推进“个转企”“企升规”，加大上规入库政策宣贯，加强对临规企业的帮扶指导，壮大</w:t>
      </w:r>
      <w:r>
        <w:rPr>
          <w:rFonts w:ascii="仿宋_GB2312" w:eastAsia="仿宋_GB2312"/>
          <w:sz w:val="32"/>
        </w:rPr>
        <w:t>规模以上工业企业群体</w:t>
      </w:r>
      <w:r>
        <w:rPr>
          <w:rFonts w:hint="eastAsia" w:ascii="仿宋_GB2312" w:eastAsia="仿宋_GB2312"/>
          <w:sz w:val="32"/>
        </w:rPr>
        <w:t>，到2025年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eastAsia="仿宋_GB2312"/>
          <w:sz w:val="32"/>
        </w:rPr>
        <w:t>规上</w:t>
      </w:r>
      <w:r>
        <w:rPr>
          <w:rFonts w:ascii="仿宋_GB2312" w:eastAsia="仿宋_GB2312"/>
          <w:sz w:val="32"/>
        </w:rPr>
        <w:t>工业企业数量</w:t>
      </w:r>
      <w:r>
        <w:rPr>
          <w:rFonts w:hint="eastAsia" w:ascii="仿宋_GB2312" w:eastAsia="仿宋_GB2312"/>
          <w:sz w:val="32"/>
        </w:rPr>
        <w:t>力争</w:t>
      </w:r>
      <w:r>
        <w:rPr>
          <w:rFonts w:ascii="仿宋_GB2312" w:eastAsia="仿宋_GB2312"/>
          <w:sz w:val="32"/>
        </w:rPr>
        <w:t>突破</w:t>
      </w:r>
      <w:r>
        <w:rPr>
          <w:rFonts w:hint="eastAsia" w:ascii="仿宋_GB2312" w:eastAsia="仿宋_GB2312"/>
          <w:sz w:val="32"/>
        </w:rPr>
        <w:t>3000家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。强化</w:t>
      </w:r>
      <w:r>
        <w:rPr>
          <w:rFonts w:hint="eastAsia" w:ascii="仿宋_GB2312" w:eastAsia="仿宋_GB2312"/>
          <w:sz w:val="32"/>
          <w:szCs w:val="32"/>
        </w:rPr>
        <w:t>支持</w:t>
      </w:r>
      <w:r>
        <w:rPr>
          <w:rFonts w:ascii="仿宋_GB2312" w:eastAsia="仿宋_GB2312"/>
          <w:sz w:val="32"/>
          <w:szCs w:val="32"/>
        </w:rPr>
        <w:t>企业专精特新发展</w:t>
      </w:r>
      <w:r>
        <w:rPr>
          <w:rFonts w:hint="eastAsia" w:ascii="仿宋_GB2312" w:eastAsia="仿宋_GB2312"/>
          <w:sz w:val="32"/>
          <w:szCs w:val="32"/>
        </w:rPr>
        <w:t>系列政策落实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，推进济南新动能中小企业创新交流中心建设，聚焦标志性产业链及</w:t>
      </w:r>
      <w:r>
        <w:rPr>
          <w:rFonts w:hint="eastAsia" w:ascii="仿宋_GB2312" w:eastAsia="仿宋_GB2312"/>
          <w:sz w:val="32"/>
        </w:rPr>
        <w:t>关键细分领域，培育一批优质企业群体，到2025年，单项冠军企业、专精特新企业、</w:t>
      </w:r>
      <w:r>
        <w:rPr>
          <w:rFonts w:ascii="仿宋_GB2312" w:eastAsia="仿宋_GB2312"/>
          <w:sz w:val="32"/>
        </w:rPr>
        <w:t>创新型中小企业</w:t>
      </w:r>
      <w:r>
        <w:rPr>
          <w:rFonts w:hint="eastAsia" w:ascii="仿宋_GB2312" w:eastAsia="仿宋_GB2312"/>
          <w:sz w:val="32"/>
        </w:rPr>
        <w:t>数量分别达到50</w:t>
      </w:r>
      <w:r>
        <w:rPr>
          <w:rFonts w:ascii="仿宋_GB2312" w:eastAsia="仿宋_GB2312"/>
          <w:sz w:val="32"/>
        </w:rPr>
        <w:t>家</w:t>
      </w:r>
      <w:r>
        <w:rPr>
          <w:rFonts w:hint="eastAsia" w:ascii="仿宋_GB2312" w:eastAsia="仿宋_GB2312"/>
          <w:sz w:val="32"/>
        </w:rPr>
        <w:t>、20</w:t>
      </w:r>
      <w:r>
        <w:rPr>
          <w:rFonts w:ascii="仿宋_GB2312" w:eastAsia="仿宋_GB2312"/>
          <w:sz w:val="32"/>
        </w:rPr>
        <w:t>00家</w:t>
      </w:r>
      <w:r>
        <w:rPr>
          <w:rFonts w:hint="eastAsia" w:ascii="仿宋_GB2312" w:eastAsia="仿宋_GB2312"/>
          <w:sz w:val="32"/>
        </w:rPr>
        <w:t>、30</w:t>
      </w:r>
      <w:r>
        <w:rPr>
          <w:rFonts w:ascii="仿宋_GB2312" w:eastAsia="仿宋_GB2312"/>
          <w:sz w:val="32"/>
        </w:rPr>
        <w:t>00家</w:t>
      </w:r>
      <w:r>
        <w:rPr>
          <w:rFonts w:hint="eastAsia" w:ascii="仿宋_GB2312" w:eastAsia="仿宋_GB2312"/>
          <w:sz w:val="32"/>
        </w:rPr>
        <w:t>以上。</w:t>
      </w:r>
      <w:r>
        <w:rPr>
          <w:rFonts w:hint="eastAsia" w:ascii="仿宋_GB2312" w:eastAsia="仿宋_GB2312"/>
          <w:sz w:val="32"/>
          <w:lang w:val="en-US" w:eastAsia="zh-CN"/>
        </w:rPr>
        <w:t>加大科技型企业梯次培育力度，</w:t>
      </w:r>
      <w:r>
        <w:rPr>
          <w:rFonts w:hint="eastAsia" w:ascii="仿宋_GB2312" w:eastAsia="仿宋_GB2312"/>
          <w:sz w:val="32"/>
        </w:rPr>
        <w:t>到2025年科技型中小企业、高新技术企业数量分别突破10000家、</w:t>
      </w:r>
      <w:r>
        <w:rPr>
          <w:rFonts w:ascii="仿宋_GB2312" w:eastAsia="仿宋_GB2312"/>
          <w:sz w:val="32"/>
        </w:rPr>
        <w:t>8000</w:t>
      </w:r>
      <w:r>
        <w:rPr>
          <w:rFonts w:hint="eastAsia" w:ascii="仿宋_GB2312" w:eastAsia="仿宋_GB2312"/>
          <w:sz w:val="32"/>
        </w:rPr>
        <w:t>家。推进企业</w:t>
      </w:r>
      <w:r>
        <w:rPr>
          <w:rFonts w:ascii="仿宋_GB2312" w:eastAsia="仿宋_GB2312"/>
          <w:sz w:val="32"/>
        </w:rPr>
        <w:t>上市倍增行动，到</w:t>
      </w:r>
      <w:r>
        <w:rPr>
          <w:rFonts w:hint="eastAsia" w:ascii="仿宋_GB2312" w:eastAsia="仿宋_GB2312"/>
          <w:sz w:val="32"/>
        </w:rPr>
        <w:t>2025年</w:t>
      </w:r>
      <w:r>
        <w:rPr>
          <w:rFonts w:ascii="仿宋_GB2312" w:eastAsia="仿宋_GB2312"/>
          <w:sz w:val="32"/>
        </w:rPr>
        <w:t>，制造业和数字经济领域上市企业达到</w:t>
      </w:r>
      <w:r>
        <w:rPr>
          <w:rFonts w:hint="eastAsia" w:ascii="仿宋_GB2312" w:eastAsia="仿宋_GB2312"/>
          <w:sz w:val="32"/>
          <w:lang w:val="en-US" w:eastAsia="zh-CN"/>
        </w:rPr>
        <w:t>45</w:t>
      </w:r>
      <w:r>
        <w:rPr>
          <w:rFonts w:ascii="仿宋_GB2312" w:eastAsia="仿宋_GB2312"/>
          <w:sz w:val="32"/>
        </w:rPr>
        <w:t>家。</w:t>
      </w:r>
      <w:r>
        <w:rPr>
          <w:rFonts w:hint="eastAsia" w:ascii="楷体_GB2312" w:eastAsia="楷体_GB2312"/>
          <w:sz w:val="32"/>
        </w:rPr>
        <w:t>（责任单位</w:t>
      </w:r>
      <w:r>
        <w:rPr>
          <w:rFonts w:ascii="楷体_GB2312" w:eastAsia="楷体_GB2312"/>
          <w:sz w:val="32"/>
        </w:rPr>
        <w:t>：市工业和信息化局、市科技局、市</w:t>
      </w:r>
      <w:r>
        <w:rPr>
          <w:rFonts w:hint="eastAsia" w:ascii="楷体_GB2312" w:eastAsia="楷体_GB2312"/>
          <w:sz w:val="32"/>
        </w:rPr>
        <w:t>地方</w:t>
      </w:r>
      <w:r>
        <w:rPr>
          <w:rFonts w:ascii="楷体_GB2312" w:eastAsia="楷体_GB2312"/>
          <w:sz w:val="32"/>
        </w:rPr>
        <w:t>金融监管局</w:t>
      </w:r>
      <w:r>
        <w:rPr>
          <w:rFonts w:hint="eastAsia" w:ascii="楷体_GB2312" w:eastAsia="楷体_GB2312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eastAsia="楷体_GB2312"/>
          <w:sz w:val="32"/>
        </w:rPr>
      </w:pPr>
      <w:r>
        <w:rPr>
          <w:rFonts w:hint="eastAsia" w:ascii="仿宋_GB2312" w:eastAsia="仿宋_GB2312"/>
          <w:sz w:val="32"/>
        </w:rPr>
        <w:t>13．促进大中小企业</w:t>
      </w:r>
      <w:r>
        <w:rPr>
          <w:rFonts w:ascii="仿宋_GB2312" w:eastAsia="仿宋_GB2312"/>
          <w:sz w:val="32"/>
        </w:rPr>
        <w:t>融通发展。</w:t>
      </w:r>
      <w:r>
        <w:rPr>
          <w:rFonts w:hint="eastAsia" w:ascii="仿宋_GB2312" w:eastAsia="仿宋_GB2312"/>
          <w:sz w:val="32"/>
        </w:rPr>
        <w:t>坚持培优培强</w:t>
      </w:r>
      <w:r>
        <w:rPr>
          <w:rFonts w:ascii="仿宋_GB2312" w:eastAsia="仿宋_GB2312"/>
          <w:sz w:val="32"/>
        </w:rPr>
        <w:t>与育</w:t>
      </w:r>
      <w:r>
        <w:rPr>
          <w:rFonts w:hint="eastAsia" w:ascii="仿宋_GB2312" w:eastAsia="仿宋_GB2312"/>
          <w:sz w:val="32"/>
        </w:rPr>
        <w:t>精</w:t>
      </w:r>
      <w:r>
        <w:rPr>
          <w:rFonts w:ascii="仿宋_GB2312" w:eastAsia="仿宋_GB2312"/>
          <w:sz w:val="32"/>
        </w:rPr>
        <w:t>育新相结合，</w:t>
      </w:r>
      <w:r>
        <w:rPr>
          <w:rFonts w:hint="eastAsia" w:ascii="仿宋_GB2312" w:eastAsia="仿宋_GB2312"/>
          <w:sz w:val="32"/>
        </w:rPr>
        <w:t>完善提升企业梯度培育体系，</w:t>
      </w:r>
      <w:r>
        <w:rPr>
          <w:rFonts w:ascii="仿宋_GB2312" w:eastAsia="仿宋_GB2312"/>
          <w:sz w:val="32"/>
        </w:rPr>
        <w:t>激发企业发展的内生动力</w:t>
      </w:r>
      <w:r>
        <w:rPr>
          <w:rFonts w:hint="eastAsia" w:ascii="仿宋_GB2312" w:eastAsia="仿宋_GB2312"/>
          <w:sz w:val="32"/>
        </w:rPr>
        <w:t>。深入开展“携手行动”，鼓励引导大企业向中小企业开放品牌、设计研发能力、仪器设备、试验场地等各类创新资源要素，通过生态构建、基地培育、内部孵化、赋能带动、数据联通等方式打造一批大中小企业融通典型模式。深入实施企业经营管理人才素质提升工程，支持行业领军企业、国有企业与中小微企业建立常态化沟通机制，推动经营管理理念和制度的深度交流。常态化</w:t>
      </w:r>
      <w:r>
        <w:rPr>
          <w:rFonts w:ascii="仿宋_GB2312" w:eastAsia="仿宋_GB2312"/>
          <w:sz w:val="32"/>
        </w:rPr>
        <w:t>开展</w:t>
      </w:r>
      <w:r>
        <w:rPr>
          <w:rFonts w:hint="eastAsia" w:ascii="仿宋_GB2312" w:eastAsia="仿宋_GB2312"/>
          <w:sz w:val="32"/>
        </w:rPr>
        <w:t>供需对接</w:t>
      </w:r>
      <w:r>
        <w:rPr>
          <w:rFonts w:ascii="仿宋_GB2312" w:eastAsia="仿宋_GB2312"/>
          <w:sz w:val="32"/>
        </w:rPr>
        <w:t>活动，</w:t>
      </w:r>
      <w:r>
        <w:rPr>
          <w:rFonts w:hint="eastAsia" w:ascii="仿宋_GB2312" w:eastAsia="仿宋_GB2312"/>
          <w:sz w:val="32"/>
        </w:rPr>
        <w:t>鼓励大企业面向中小企业发布采购需求，促进大中小企业深化拓展供应链合作关系，加快构建协同</w:t>
      </w:r>
      <w:r>
        <w:rPr>
          <w:rFonts w:ascii="仿宋_GB2312" w:eastAsia="仿宋_GB2312"/>
          <w:sz w:val="32"/>
        </w:rPr>
        <w:t>、高效、融合、顺畅的大中小企业融通发展生态</w:t>
      </w:r>
      <w:r>
        <w:rPr>
          <w:rFonts w:hint="eastAsia" w:ascii="仿宋_GB2312" w:eastAsia="仿宋_GB2312"/>
          <w:sz w:val="32"/>
        </w:rPr>
        <w:t>。</w:t>
      </w:r>
      <w:r>
        <w:rPr>
          <w:rFonts w:hint="eastAsia" w:ascii="楷体_GB2312" w:eastAsia="楷体_GB2312"/>
          <w:sz w:val="32"/>
        </w:rPr>
        <w:t>（责任</w:t>
      </w:r>
      <w:r>
        <w:rPr>
          <w:rFonts w:ascii="楷体_GB2312" w:eastAsia="楷体_GB2312"/>
          <w:sz w:val="32"/>
        </w:rPr>
        <w:t>单位：市工业和信息化局、</w:t>
      </w:r>
      <w:r>
        <w:rPr>
          <w:rFonts w:hint="eastAsia" w:ascii="楷体_GB2312" w:eastAsia="楷体_GB2312"/>
          <w:sz w:val="32"/>
        </w:rPr>
        <w:t>市国资委</w:t>
      </w:r>
      <w:r>
        <w:rPr>
          <w:rFonts w:ascii="楷体_GB2312" w:eastAsia="楷体_GB2312"/>
          <w:sz w:val="32"/>
        </w:rPr>
        <w:t>、</w:t>
      </w:r>
      <w:r>
        <w:rPr>
          <w:rFonts w:hint="eastAsia" w:ascii="楷体_GB2312" w:eastAsia="楷体_GB2312"/>
          <w:sz w:val="32"/>
        </w:rPr>
        <w:t>各区县</w:t>
      </w:r>
      <w:r>
        <w:rPr>
          <w:rFonts w:ascii="楷体_GB2312" w:eastAsia="楷体_GB2312"/>
          <w:sz w:val="32"/>
        </w:rPr>
        <w:t>政府</w:t>
      </w:r>
      <w:r>
        <w:rPr>
          <w:rFonts w:hint="eastAsia" w:ascii="楷体_GB2312" w:eastAsia="楷体_GB2312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楷体_GB2312" w:eastAsia="楷体_GB2312"/>
          <w:sz w:val="32"/>
        </w:rPr>
        <w:t>（五）实施产业</w:t>
      </w:r>
      <w:r>
        <w:rPr>
          <w:rFonts w:ascii="楷体_GB2312" w:eastAsia="楷体_GB2312"/>
          <w:sz w:val="32"/>
        </w:rPr>
        <w:t>生态优化行动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eastAsia="楷体_GB2312"/>
          <w:sz w:val="32"/>
        </w:rPr>
      </w:pPr>
      <w:r>
        <w:rPr>
          <w:rFonts w:hint="eastAsia" w:ascii="仿宋_GB2312" w:eastAsia="仿宋_GB2312"/>
          <w:sz w:val="32"/>
        </w:rPr>
        <w:t>14．强化要素保障。深化“要素跟着项目走”</w:t>
      </w:r>
      <w:r>
        <w:rPr>
          <w:rFonts w:ascii="仿宋_GB2312" w:eastAsia="仿宋_GB2312"/>
          <w:sz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健全重大工业项目要素优先保障机制，对优质工业项目开辟“绿色通道”，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强化对</w:t>
      </w:r>
      <w:r>
        <w:rPr>
          <w:rFonts w:ascii="仿宋_GB2312" w:eastAsia="仿宋_GB2312"/>
          <w:sz w:val="32"/>
        </w:rPr>
        <w:t>先进制造业和数字经济</w:t>
      </w:r>
      <w:r>
        <w:rPr>
          <w:rFonts w:hint="eastAsia" w:ascii="仿宋_GB2312" w:eastAsia="仿宋_GB2312"/>
          <w:sz w:val="32"/>
          <w:lang w:val="en-US" w:eastAsia="zh-CN"/>
        </w:rPr>
        <w:t>领域</w:t>
      </w:r>
      <w:r>
        <w:rPr>
          <w:rFonts w:ascii="仿宋_GB2312" w:eastAsia="仿宋_GB2312"/>
          <w:sz w:val="32"/>
        </w:rPr>
        <w:t>用地、能耗、</w:t>
      </w:r>
      <w:r>
        <w:rPr>
          <w:rFonts w:hint="eastAsia" w:ascii="仿宋_GB2312" w:eastAsia="仿宋_GB2312"/>
          <w:sz w:val="32"/>
        </w:rPr>
        <w:t>煤耗</w:t>
      </w:r>
      <w:r>
        <w:rPr>
          <w:rFonts w:ascii="仿宋_GB2312" w:eastAsia="仿宋_GB2312"/>
          <w:sz w:val="32"/>
        </w:rPr>
        <w:t>等</w:t>
      </w:r>
      <w:r>
        <w:rPr>
          <w:rFonts w:hint="eastAsia" w:ascii="仿宋_GB2312" w:eastAsia="仿宋_GB2312"/>
          <w:sz w:val="32"/>
          <w:lang w:val="en-US" w:eastAsia="zh-CN"/>
        </w:rPr>
        <w:t>要素的统筹保障</w:t>
      </w:r>
      <w:r>
        <w:rPr>
          <w:rFonts w:ascii="仿宋_GB2312" w:eastAsia="仿宋_GB2312"/>
          <w:sz w:val="32"/>
        </w:rPr>
        <w:t>。</w:t>
      </w:r>
      <w:r>
        <w:rPr>
          <w:rFonts w:hint="eastAsia" w:ascii="仿宋_GB2312" w:eastAsia="仿宋_GB2312"/>
          <w:sz w:val="32"/>
        </w:rPr>
        <w:t>优化用能权</w:t>
      </w:r>
      <w:r>
        <w:rPr>
          <w:rFonts w:ascii="仿宋_GB2312" w:eastAsia="仿宋_GB2312"/>
          <w:sz w:val="32"/>
        </w:rPr>
        <w:t>、用水权等交易机制，推进排污权交易试点，</w:t>
      </w:r>
      <w:r>
        <w:rPr>
          <w:rFonts w:hint="eastAsia" w:ascii="仿宋_GB2312" w:eastAsia="仿宋_GB2312"/>
          <w:sz w:val="32"/>
        </w:rPr>
        <w:t>优先</w:t>
      </w:r>
      <w:r>
        <w:rPr>
          <w:rFonts w:ascii="仿宋_GB2312" w:eastAsia="仿宋_GB2312"/>
          <w:sz w:val="32"/>
        </w:rPr>
        <w:t>保障重大</w:t>
      </w:r>
      <w:r>
        <w:rPr>
          <w:rFonts w:hint="eastAsia" w:ascii="仿宋_GB2312" w:eastAsia="仿宋_GB2312"/>
          <w:sz w:val="32"/>
        </w:rPr>
        <w:t>先进</w:t>
      </w:r>
      <w:r>
        <w:rPr>
          <w:rFonts w:ascii="仿宋_GB2312" w:eastAsia="仿宋_GB2312"/>
          <w:sz w:val="32"/>
        </w:rPr>
        <w:t>制造业和数字经济项目建设所需指标</w:t>
      </w:r>
      <w:r>
        <w:rPr>
          <w:rFonts w:hint="eastAsia" w:ascii="仿宋_GB2312" w:eastAsia="仿宋_GB2312"/>
          <w:sz w:val="32"/>
        </w:rPr>
        <w:t>。落实工业</w:t>
      </w:r>
      <w:r>
        <w:rPr>
          <w:rFonts w:ascii="仿宋_GB2312" w:eastAsia="仿宋_GB2312"/>
          <w:sz w:val="32"/>
        </w:rPr>
        <w:t>用地保障红线</w:t>
      </w:r>
      <w:r>
        <w:rPr>
          <w:rFonts w:hint="eastAsia" w:ascii="仿宋_GB2312" w:eastAsia="仿宋_GB2312"/>
          <w:sz w:val="32"/>
        </w:rPr>
        <w:t>，加强工业用地出让全生命周期管理</w:t>
      </w:r>
      <w:r>
        <w:rPr>
          <w:rFonts w:hint="eastAsia" w:ascii="仿宋_GB2312" w:eastAsia="仿宋_GB2312"/>
          <w:sz w:val="32"/>
          <w:lang w:val="en-US" w:eastAsia="zh-CN"/>
        </w:rPr>
        <w:t>和</w:t>
      </w:r>
      <w:r>
        <w:rPr>
          <w:rFonts w:hint="eastAsia" w:ascii="仿宋_GB2312" w:eastAsia="仿宋_GB2312"/>
          <w:sz w:val="32"/>
        </w:rPr>
        <w:t>用途管制，保障工业发展空间。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深入做好“标准地”储备，运用市场化机制，加大土地收储、清偿、补偿安置、区域评价等工作，持续优化标准厂房和M0政策，提高监管服务水平，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提升产业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承载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能力和资源集约利用效率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。支持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供应链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创新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发展，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发挥产业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供应链协会等社会组织作用，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构建优势互补、融合创新、协同高效的供应链生态体系。创新推进铁水、公铁、空铁等多式联运组织模式发展，降低物流成本。</w:t>
      </w:r>
      <w:r>
        <w:rPr>
          <w:rFonts w:hint="eastAsia" w:ascii="楷体_GB2312" w:eastAsia="楷体_GB2312"/>
          <w:sz w:val="32"/>
        </w:rPr>
        <w:t>（责任单位</w:t>
      </w:r>
      <w:r>
        <w:rPr>
          <w:rFonts w:ascii="楷体_GB2312" w:eastAsia="楷体_GB2312"/>
          <w:sz w:val="32"/>
        </w:rPr>
        <w:t>：</w:t>
      </w:r>
      <w:r>
        <w:rPr>
          <w:rFonts w:hint="eastAsia" w:ascii="楷体_GB2312" w:eastAsia="楷体_GB2312"/>
          <w:sz w:val="32"/>
        </w:rPr>
        <w:t>市发展改革委、</w:t>
      </w:r>
      <w:r>
        <w:rPr>
          <w:rFonts w:hint="eastAsia" w:ascii="楷体_GB2312" w:eastAsia="楷体_GB2312"/>
          <w:sz w:val="32"/>
          <w:lang w:eastAsia="zh-CN"/>
        </w:rPr>
        <w:t>市自然资源和规划局</w:t>
      </w:r>
      <w:r>
        <w:rPr>
          <w:rFonts w:ascii="楷体_GB2312" w:eastAsia="楷体_GB2312"/>
          <w:sz w:val="32"/>
        </w:rPr>
        <w:t>、市工业和信息化局、</w:t>
      </w:r>
      <w:r>
        <w:rPr>
          <w:rFonts w:hint="eastAsia" w:ascii="楷体_GB2312" w:eastAsia="楷体_GB2312"/>
          <w:sz w:val="32"/>
          <w:lang w:eastAsia="zh-CN"/>
        </w:rPr>
        <w:t>市水务局</w:t>
      </w:r>
      <w:r>
        <w:rPr>
          <w:rFonts w:hint="eastAsia" w:ascii="楷体_GB2312" w:eastAsia="楷体_GB2312"/>
          <w:sz w:val="32"/>
        </w:rPr>
        <w:t>、市生态环境局、市</w:t>
      </w:r>
      <w:r>
        <w:rPr>
          <w:rFonts w:ascii="楷体_GB2312" w:eastAsia="楷体_GB2312"/>
          <w:sz w:val="32"/>
        </w:rPr>
        <w:t>交通运输局、</w:t>
      </w:r>
      <w:r>
        <w:rPr>
          <w:rFonts w:hint="eastAsia" w:ascii="楷体_GB2312" w:eastAsia="楷体_GB2312"/>
          <w:sz w:val="32"/>
        </w:rPr>
        <w:t>市</w:t>
      </w:r>
      <w:r>
        <w:rPr>
          <w:rFonts w:ascii="楷体_GB2312" w:eastAsia="楷体_GB2312"/>
          <w:sz w:val="32"/>
        </w:rPr>
        <w:t>口岸物流办</w:t>
      </w:r>
      <w:r>
        <w:rPr>
          <w:rFonts w:hint="eastAsia" w:ascii="楷体_GB2312" w:eastAsia="楷体_GB2312"/>
          <w:sz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5．加强</w:t>
      </w:r>
      <w:r>
        <w:rPr>
          <w:rFonts w:ascii="仿宋_GB2312" w:eastAsia="仿宋_GB2312"/>
          <w:sz w:val="32"/>
        </w:rPr>
        <w:t>园区载体建设。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实施工业类开发区（园区）高质量发展行动，</w:t>
      </w:r>
      <w:r>
        <w:rPr>
          <w:rFonts w:hint="eastAsia" w:ascii="仿宋_GB2312" w:eastAsia="仿宋_GB2312"/>
          <w:sz w:val="32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工业类开发区（园区）</w:t>
      </w:r>
      <w:r>
        <w:rPr>
          <w:rFonts w:hint="eastAsia" w:ascii="仿宋_GB2312" w:eastAsia="仿宋_GB2312"/>
          <w:sz w:val="32"/>
        </w:rPr>
        <w:t>主攻2个左右重点产业链，每年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工业类开发区规模以上工业增加值、工业投资、技改投资增幅均高于全市平均</w:t>
      </w:r>
      <w:r>
        <w:rPr>
          <w:rFonts w:hint="eastAsia" w:ascii="仿宋_GB2312" w:eastAsia="仿宋_GB2312"/>
          <w:sz w:val="32"/>
        </w:rPr>
        <w:t>水平3-5个百分点，园区主导产业集聚度</w:t>
      </w:r>
      <w:r>
        <w:rPr>
          <w:rFonts w:hint="eastAsia" w:ascii="仿宋_GB2312" w:eastAsia="仿宋_GB2312"/>
          <w:sz w:val="32"/>
          <w:lang w:val="en-US" w:eastAsia="zh-CN"/>
        </w:rPr>
        <w:t>逐年提高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在全省开发区排名中实现争先进位。对企业依法依规的迁移行为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各区县依法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给予支持，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办理相关手续。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支持各类工业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园区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改造提升，鼓励社会资本参与园区建设运营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。深化</w:t>
      </w:r>
      <w:r>
        <w:rPr>
          <w:rFonts w:ascii="仿宋_GB2312" w:hAnsi="仿宋_GB2312" w:eastAsia="仿宋_GB2312" w:cs="仿宋_GB2312"/>
          <w:sz w:val="32"/>
          <w:szCs w:val="32"/>
        </w:rPr>
        <w:t>开发区管理体制机制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推动开发区树牢加快实体经济高质量发展的导向，加大对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工业经济、数字经济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等重点发展指标考核力度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，充分调动开发区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加快工业和信息化高质量发展的积极性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（责任单位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：市投资促进局、市工业和信息化局、市委组织部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、市行政审批服务局、市税务局、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各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区县政府）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16．强化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金融支持服务力度。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鼓励金融机构加大对制造业中长期贷款的投放力度，扩大财政风险补偿基金规模，通过贴息、风险补偿等方式降低制造企业融资成本，保持制造业贷款比重基本稳定。建立先进制造业和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数字经济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融资项目库和优质投融资机构资源库，开展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政银企对接活动，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促进投融资产品和企业融资需求精准匹配。组建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市级产业投资母基金，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通过“母子基金+直投”方式加大对制造业和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数字经济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的投资力度，设立重点产业链专项基金，鼓励发展天使投资、创业投资。加大对投资我市企业的创投风投机构支持力度。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（市财政局、市发展改革委、市工业和信息化局、市地方金融监管局、人民银行济南营管部、人民银行莱芜中支、莱芜银保监分局）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7．优化工业强市</w:t>
      </w:r>
      <w:r>
        <w:rPr>
          <w:rFonts w:ascii="仿宋_GB2312" w:eastAsia="仿宋_GB2312"/>
          <w:sz w:val="32"/>
        </w:rPr>
        <w:t>政策体系。</w:t>
      </w:r>
      <w:r>
        <w:rPr>
          <w:rFonts w:hint="eastAsia" w:ascii="仿宋_GB2312" w:eastAsia="仿宋_GB2312"/>
          <w:sz w:val="32"/>
        </w:rPr>
        <w:t>常态化充实完善工业强市政策储备工具箱，根据发展需要适时出台新政策、新举措。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加强政策的需求侧管理，</w:t>
      </w:r>
      <w:r>
        <w:rPr>
          <w:rFonts w:hint="eastAsia" w:ascii="仿宋_GB2312" w:eastAsia="仿宋_GB2312"/>
          <w:sz w:val="32"/>
          <w:szCs w:val="32"/>
        </w:rPr>
        <w:t>建立企业家会商机制，加强政府部门、行业协会和各类企业的多方联动，推动产业政策与企业需求的精准对接。加大财政资金支持投入力度，优化政策支持方式，每年统筹安排不低于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hint="eastAsia" w:ascii="仿宋_GB2312" w:eastAsia="仿宋_GB2312"/>
          <w:sz w:val="32"/>
          <w:szCs w:val="32"/>
        </w:rPr>
        <w:t>亿元专项资金用于支持工业强市建设。持续</w:t>
      </w:r>
      <w:r>
        <w:rPr>
          <w:rFonts w:hint="eastAsia" w:ascii="仿宋_GB2312" w:hAnsi="黑体" w:eastAsia="仿宋_GB2312"/>
          <w:sz w:val="32"/>
          <w:szCs w:val="32"/>
        </w:rPr>
        <w:t>推进惠企政策免申即享，提高政策兑现效率，抓好监测评估和跟踪问效，增强企业的获得感和满意度。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（责任单位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：市工业和信息化局、市财政局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、市行政审批服务局）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ascii="仿宋_GB2312" w:eastAsia="仿宋_GB2312"/>
          <w:sz w:val="32"/>
        </w:rPr>
        <w:t>1</w:t>
      </w:r>
      <w:r>
        <w:rPr>
          <w:rFonts w:hint="eastAsia" w:ascii="仿宋_GB2312" w:eastAsia="仿宋_GB2312"/>
          <w:sz w:val="32"/>
        </w:rPr>
        <w:t>8．加强</w:t>
      </w:r>
      <w:r>
        <w:rPr>
          <w:rFonts w:ascii="仿宋_GB2312" w:eastAsia="仿宋_GB2312"/>
          <w:sz w:val="32"/>
        </w:rPr>
        <w:t>产业人才</w:t>
      </w:r>
      <w:r>
        <w:rPr>
          <w:rFonts w:hint="eastAsia" w:ascii="仿宋_GB2312" w:eastAsia="仿宋_GB2312"/>
          <w:sz w:val="32"/>
        </w:rPr>
        <w:t>队伍建设</w:t>
      </w:r>
      <w:r>
        <w:rPr>
          <w:rFonts w:ascii="仿宋_GB2312" w:eastAsia="仿宋_GB2312"/>
          <w:sz w:val="32"/>
        </w:rPr>
        <w:t>。</w:t>
      </w:r>
      <w:r>
        <w:rPr>
          <w:rFonts w:hint="eastAsia" w:ascii="仿宋_GB2312" w:eastAsia="仿宋_GB2312"/>
          <w:sz w:val="32"/>
        </w:rPr>
        <w:t>统筹推进高素质优秀企业家、高层次经营管理人才、高水平技术创新人才、卓越工程师、高技能人才“五支”产业人才队伍建设，推动人才链、教育链与创新链、产业链“四链”协同。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深入实施“名企名牌名家”三名工程，加大产业领军人才支持工程建设力度，探索开展人才引领型企业认定工作，定期评选表彰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优秀企业家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。持续完善产教融合新模式新平台，支持建设市域产教联合体、产教融合共同体，支持校企共建实训基地，打造高层次专业技术人才队伍，有针对性培养企业亟需的产业发展人才</w:t>
      </w:r>
      <w:r>
        <w:rPr>
          <w:rFonts w:hint="eastAsia" w:ascii="仿宋_GB2312" w:eastAsia="仿宋_GB2312"/>
          <w:sz w:val="32"/>
        </w:rPr>
        <w:t>，以高水平的产业人才队伍引领产业高质量发展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（责任单位：市委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组织部、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市工业和信息化局、市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val="en-US" w:eastAsia="zh-CN"/>
        </w:rPr>
        <w:t>发展改革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委、市教育局、市科技局、市人力资源社会保障局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val="en-US" w:eastAsia="zh-CN"/>
        </w:rPr>
        <w:t>市国资委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五</w:t>
      </w:r>
      <w:r>
        <w:rPr>
          <w:rFonts w:ascii="黑体" w:hAnsi="黑体" w:eastAsia="黑体"/>
          <w:sz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9</w:t>
      </w:r>
      <w:r>
        <w:rPr>
          <w:rFonts w:hint="eastAsia" w:ascii="楷体_GB2312" w:eastAsia="楷体_GB2312"/>
          <w:sz w:val="32"/>
        </w:rPr>
        <w:t>．</w:t>
      </w:r>
      <w:r>
        <w:rPr>
          <w:rFonts w:hint="eastAsia" w:ascii="仿宋_GB2312" w:eastAsia="仿宋_GB2312"/>
          <w:sz w:val="32"/>
        </w:rPr>
        <w:t>加强组织领导。调整优化市工业</w:t>
      </w:r>
      <w:r>
        <w:rPr>
          <w:rFonts w:ascii="仿宋_GB2312" w:eastAsia="仿宋_GB2312"/>
          <w:sz w:val="32"/>
        </w:rPr>
        <w:t>强市</w:t>
      </w:r>
      <w:r>
        <w:rPr>
          <w:rFonts w:hint="eastAsia" w:ascii="仿宋_GB2312" w:eastAsia="仿宋_GB2312"/>
          <w:sz w:val="32"/>
        </w:rPr>
        <w:t>建设领导小组组成</w:t>
      </w:r>
      <w:r>
        <w:rPr>
          <w:rFonts w:ascii="仿宋_GB2312" w:eastAsia="仿宋_GB2312"/>
          <w:sz w:val="32"/>
        </w:rPr>
        <w:t>，更好</w:t>
      </w:r>
      <w:r>
        <w:rPr>
          <w:rFonts w:hint="eastAsia" w:ascii="仿宋_GB2312" w:eastAsia="仿宋_GB2312"/>
          <w:sz w:val="32"/>
        </w:rPr>
        <w:t>发挥统筹协调作用，推进行动计划落地</w:t>
      </w:r>
      <w:r>
        <w:rPr>
          <w:rFonts w:ascii="仿宋_GB2312" w:eastAsia="仿宋_GB2312"/>
          <w:sz w:val="32"/>
        </w:rPr>
        <w:t>落实</w:t>
      </w:r>
      <w:r>
        <w:rPr>
          <w:rFonts w:hint="eastAsia" w:ascii="仿宋_GB2312" w:eastAsia="仿宋_GB2312"/>
          <w:sz w:val="32"/>
        </w:rPr>
        <w:t>。落实“4个1”的“链长制”工作推进机制：一名市级领导和链主企业负责人担任链长，一名局级服务员牵头推进，一套工作专班协调落实，一个牵头产业处室归口管理，实行“3个1”工作体系：一份产业链图谱、一套产业链创新体系、一份产业链精准招商指引。各级、各有关部门要牢固树立“一盘棋”意识，主动作为、靠前发力，结合实际研究制定具体实施方案，细化工作措施，完善保障机制，确保各项任务落实到位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（责任单位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：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  <w:lang w:val="en-US" w:eastAsia="zh-CN"/>
        </w:rPr>
        <w:t>市工业强市建设领导小组办公室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、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各区县政府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</w:rPr>
        <w:t>2</w:t>
      </w:r>
      <w:r>
        <w:rPr>
          <w:rFonts w:ascii="楷体_GB2312" w:eastAsia="楷体_GB2312"/>
          <w:sz w:val="32"/>
        </w:rPr>
        <w:t>0</w:t>
      </w:r>
      <w:r>
        <w:rPr>
          <w:rFonts w:hint="eastAsia" w:ascii="楷体_GB2312" w:eastAsia="楷体_GB2312"/>
          <w:sz w:val="32"/>
        </w:rPr>
        <w:t>．加强督导考核。</w:t>
      </w:r>
      <w:r>
        <w:rPr>
          <w:rFonts w:hint="eastAsia" w:ascii="仿宋_GB2312" w:eastAsia="仿宋_GB2312"/>
          <w:sz w:val="32"/>
        </w:rPr>
        <w:t>市工业</w:t>
      </w:r>
      <w:r>
        <w:rPr>
          <w:rFonts w:ascii="仿宋_GB2312" w:eastAsia="仿宋_GB2312"/>
          <w:sz w:val="32"/>
        </w:rPr>
        <w:t>强市</w:t>
      </w:r>
      <w:r>
        <w:rPr>
          <w:rFonts w:hint="eastAsia" w:ascii="仿宋_GB2312" w:eastAsia="仿宋_GB2312"/>
          <w:sz w:val="32"/>
        </w:rPr>
        <w:t>建设领导小组办公室</w:t>
      </w:r>
      <w:r>
        <w:rPr>
          <w:rFonts w:ascii="仿宋_GB2312" w:eastAsia="仿宋_GB2312"/>
          <w:sz w:val="32"/>
        </w:rPr>
        <w:t>对三年目标任务进行</w:t>
      </w:r>
      <w:r>
        <w:rPr>
          <w:rFonts w:hint="eastAsia" w:ascii="仿宋_GB2312" w:eastAsia="仿宋_GB2312"/>
          <w:sz w:val="32"/>
        </w:rPr>
        <w:t>逐年分解，按照时间节点有序推进。围绕10个</w:t>
      </w:r>
      <w:r>
        <w:rPr>
          <w:rFonts w:ascii="仿宋_GB2312" w:eastAsia="仿宋_GB2312"/>
          <w:sz w:val="32"/>
        </w:rPr>
        <w:t>标志性产业链群，</w:t>
      </w:r>
      <w:r>
        <w:rPr>
          <w:rFonts w:hint="eastAsia" w:ascii="仿宋_GB2312" w:eastAsia="仿宋_GB2312"/>
          <w:sz w:val="32"/>
        </w:rPr>
        <w:t>建立完善统计指标</w:t>
      </w:r>
      <w:r>
        <w:rPr>
          <w:rFonts w:ascii="仿宋_GB2312" w:eastAsia="仿宋_GB2312"/>
          <w:sz w:val="32"/>
        </w:rPr>
        <w:t>体系和运行</w:t>
      </w:r>
      <w:r>
        <w:rPr>
          <w:rFonts w:hint="eastAsia" w:ascii="仿宋_GB2312" w:eastAsia="仿宋_GB2312"/>
          <w:sz w:val="32"/>
        </w:rPr>
        <w:t>监测体系，加强日常监测、跟踪督导和工作通报。优化</w:t>
      </w:r>
      <w:r>
        <w:rPr>
          <w:rFonts w:ascii="仿宋_GB2312" w:eastAsia="仿宋_GB2312"/>
          <w:sz w:val="32"/>
        </w:rPr>
        <w:t>考核体系</w:t>
      </w:r>
      <w:r>
        <w:rPr>
          <w:rFonts w:hint="eastAsia" w:ascii="仿宋_GB2312" w:eastAsia="仿宋_GB2312"/>
          <w:sz w:val="32"/>
          <w:szCs w:val="32"/>
        </w:rPr>
        <w:t>，设立工业强市建设专项考核，强化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对各区县和各类开发区</w:t>
      </w:r>
      <w:r>
        <w:rPr>
          <w:rFonts w:hint="eastAsia" w:ascii="仿宋_GB2312" w:eastAsia="仿宋_GB2312"/>
          <w:sz w:val="32"/>
          <w:szCs w:val="32"/>
        </w:rPr>
        <w:t>工业经济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数字经济</w:t>
      </w:r>
      <w:r>
        <w:rPr>
          <w:rFonts w:hint="eastAsia" w:ascii="仿宋_GB2312" w:eastAsia="仿宋_GB2312"/>
          <w:sz w:val="32"/>
          <w:szCs w:val="32"/>
        </w:rPr>
        <w:t>相关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指标</w:t>
      </w:r>
      <w:r>
        <w:rPr>
          <w:rFonts w:hint="eastAsia" w:ascii="仿宋_GB2312" w:eastAsia="仿宋_GB2312"/>
          <w:sz w:val="32"/>
          <w:szCs w:val="32"/>
        </w:rPr>
        <w:t>考核力度，提升考核权重，强化结果运用，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建立挂钩机制，加大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/>
        </w:rPr>
        <w:t>政策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激励力度</w:t>
      </w:r>
      <w:r>
        <w:rPr>
          <w:rFonts w:hint="eastAsia" w:ascii="仿宋_GB2312" w:eastAsia="仿宋_GB2312"/>
          <w:sz w:val="32"/>
          <w:szCs w:val="32"/>
        </w:rPr>
        <w:t>。将加快建设</w:t>
      </w:r>
      <w:r>
        <w:rPr>
          <w:rFonts w:ascii="仿宋_GB2312" w:eastAsia="仿宋_GB2312"/>
          <w:sz w:val="32"/>
          <w:szCs w:val="32"/>
        </w:rPr>
        <w:t>工业强市</w:t>
      </w:r>
      <w:r>
        <w:rPr>
          <w:rFonts w:hint="eastAsia" w:ascii="仿宋_GB2312" w:eastAsia="仿宋_GB2312"/>
          <w:sz w:val="32"/>
          <w:szCs w:val="32"/>
        </w:rPr>
        <w:t>工作纳入督查范围，围绕</w:t>
      </w:r>
      <w:r>
        <w:rPr>
          <w:rFonts w:ascii="仿宋_GB2312" w:eastAsia="仿宋_GB2312"/>
          <w:sz w:val="32"/>
          <w:szCs w:val="32"/>
        </w:rPr>
        <w:t>工业运行、</w:t>
      </w:r>
      <w:r>
        <w:rPr>
          <w:rFonts w:hint="eastAsia" w:ascii="仿宋_GB2312" w:eastAsia="仿宋_GB2312"/>
          <w:sz w:val="32"/>
          <w:szCs w:val="32"/>
        </w:rPr>
        <w:t>要素保障</w:t>
      </w:r>
      <w:r>
        <w:rPr>
          <w:rFonts w:ascii="仿宋_GB2312" w:eastAsia="仿宋_GB2312"/>
          <w:sz w:val="32"/>
          <w:szCs w:val="32"/>
        </w:rPr>
        <w:t>、服务企业等</w:t>
      </w:r>
      <w:r>
        <w:rPr>
          <w:rFonts w:hint="eastAsia" w:ascii="仿宋_GB2312" w:eastAsia="仿宋_GB2312"/>
          <w:sz w:val="32"/>
        </w:rPr>
        <w:t>开展</w:t>
      </w:r>
      <w:r>
        <w:rPr>
          <w:rFonts w:ascii="仿宋_GB2312" w:eastAsia="仿宋_GB2312"/>
          <w:sz w:val="32"/>
        </w:rPr>
        <w:t>专项</w:t>
      </w:r>
      <w:r>
        <w:rPr>
          <w:rFonts w:hint="eastAsia" w:ascii="仿宋_GB2312" w:eastAsia="仿宋_GB2312"/>
          <w:sz w:val="32"/>
        </w:rPr>
        <w:t>督查。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（责任单位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：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市委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办公厅、市政府办公厅、市委组织部、市工业和信息化局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</w:rPr>
        <w:t>2</w:t>
      </w:r>
      <w:r>
        <w:rPr>
          <w:rFonts w:ascii="楷体_GB2312" w:eastAsia="楷体_GB2312"/>
          <w:sz w:val="32"/>
        </w:rPr>
        <w:t>1</w:t>
      </w:r>
      <w:r>
        <w:rPr>
          <w:rFonts w:hint="eastAsia" w:ascii="楷体_GB2312" w:eastAsia="楷体_GB2312"/>
          <w:sz w:val="32"/>
        </w:rPr>
        <w:t>．优化营商</w:t>
      </w:r>
      <w:r>
        <w:rPr>
          <w:rFonts w:ascii="楷体_GB2312" w:eastAsia="楷体_GB2312"/>
          <w:sz w:val="32"/>
        </w:rPr>
        <w:t>环境。</w:t>
      </w:r>
      <w:r>
        <w:rPr>
          <w:rFonts w:hint="eastAsia" w:ascii="仿宋_GB2312" w:eastAsia="仿宋_GB2312"/>
          <w:sz w:val="32"/>
        </w:rPr>
        <w:t>深入推进营商环境创新提升行动，创新提升全周期服务水平、全要素供给能力、全过程监管服务效能、全方位法治保障水平，破除招投标等领域各种壁垒，降低实体经济成本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  <w:highlight w:val="none"/>
        </w:rPr>
        <w:t>健全防范和化解拖欠中小企业账款长效机制，加大对逾期未支付中小企业账款情况定期进行信息披露，对久拖不决、恶意拖欠、“新官不理旧账”等行为进行依法查处、严肃问责。</w:t>
      </w:r>
      <w:r>
        <w:rPr>
          <w:rFonts w:hint="eastAsia" w:ascii="仿宋_GB2312" w:eastAsia="仿宋_GB2312"/>
          <w:sz w:val="32"/>
        </w:rPr>
        <w:t>构建亲清政商关系，建立常态化、规范化和制度化的政企沟通渠道。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（责任单位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：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市政府办公厅、市行政审批服务局、市发展改革委、市纪委监委机关、市委改革办、市司法局、市市场监管局、市工业和信息化局等市直有关部门）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楷体_GB2312" w:hAnsi="Times New Roman" w:eastAsia="楷体_GB2312" w:cs="仿宋_GB2312"/>
          <w:color w:val="000000"/>
          <w:sz w:val="32"/>
          <w:szCs w:val="32"/>
        </w:rPr>
      </w:pPr>
      <w:r>
        <w:rPr>
          <w:rFonts w:hint="eastAsia" w:ascii="楷体_GB2312" w:eastAsia="楷体_GB2312"/>
          <w:sz w:val="32"/>
        </w:rPr>
        <w:t>2</w:t>
      </w:r>
      <w:r>
        <w:rPr>
          <w:rFonts w:ascii="楷体_GB2312" w:eastAsia="楷体_GB2312"/>
          <w:sz w:val="32"/>
        </w:rPr>
        <w:t>2</w:t>
      </w:r>
      <w:r>
        <w:rPr>
          <w:rFonts w:hint="eastAsia" w:ascii="楷体_GB2312" w:eastAsia="楷体_GB2312"/>
          <w:sz w:val="32"/>
        </w:rPr>
        <w:t>．加强宣传</w:t>
      </w:r>
      <w:r>
        <w:rPr>
          <w:rFonts w:ascii="楷体_GB2312" w:eastAsia="楷体_GB2312"/>
          <w:sz w:val="32"/>
        </w:rPr>
        <w:t>引导</w:t>
      </w:r>
      <w:r>
        <w:rPr>
          <w:rFonts w:hint="eastAsia" w:ascii="仿宋_GB2312" w:eastAsia="仿宋_GB2312"/>
          <w:sz w:val="32"/>
        </w:rPr>
        <w:t>。大力弘扬企业家精神和工匠精神，通过多种形式讲好济南工业故事，宣传工业战线典型人物，加强工业遗产保护利用，推动济南工业文化传承传播，进一步营造全社会崇尚实体经济、崇尚创新、支持工业发展的浓厚氛围。建立完善先进企业、优秀企业家激励机制，凝聚全社会支持先进制造业和数字经济高质量发展的强大合力。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（责任单位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：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市委宣传部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、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市</w:t>
      </w:r>
      <w:r>
        <w:rPr>
          <w:rFonts w:ascii="楷体_GB2312" w:hAnsi="Times New Roman" w:eastAsia="楷体_GB2312" w:cs="仿宋_GB2312"/>
          <w:color w:val="000000"/>
          <w:sz w:val="32"/>
          <w:szCs w:val="32"/>
        </w:rPr>
        <w:t>工业和信息化局</w:t>
      </w:r>
      <w:r>
        <w:rPr>
          <w:rFonts w:hint="eastAsia" w:ascii="楷体_GB2312" w:hAnsi="Times New Roman" w:eastAsia="楷体_GB2312" w:cs="仿宋_GB2312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eastAsia="仿宋_GB2312"/>
          <w:sz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eastAsia="仿宋_GB2312"/>
          <w:sz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10011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OWU3M2Q3OWZlYWQ0N2ExZWJkNzYzZjhiZTQzNmEifQ=="/>
  </w:docVars>
  <w:rsids>
    <w:rsidRoot w:val="00030238"/>
    <w:rsid w:val="0000474F"/>
    <w:rsid w:val="00006989"/>
    <w:rsid w:val="000177DB"/>
    <w:rsid w:val="00023C1A"/>
    <w:rsid w:val="00030238"/>
    <w:rsid w:val="0003062E"/>
    <w:rsid w:val="00030DD2"/>
    <w:rsid w:val="00037F75"/>
    <w:rsid w:val="000414BA"/>
    <w:rsid w:val="00041504"/>
    <w:rsid w:val="000416CE"/>
    <w:rsid w:val="00045CC8"/>
    <w:rsid w:val="00051B88"/>
    <w:rsid w:val="00052BEC"/>
    <w:rsid w:val="00054245"/>
    <w:rsid w:val="00054441"/>
    <w:rsid w:val="00054812"/>
    <w:rsid w:val="00062EAB"/>
    <w:rsid w:val="00063A95"/>
    <w:rsid w:val="0006480C"/>
    <w:rsid w:val="0007066F"/>
    <w:rsid w:val="00071C44"/>
    <w:rsid w:val="00071C99"/>
    <w:rsid w:val="000723B6"/>
    <w:rsid w:val="00075176"/>
    <w:rsid w:val="000818B7"/>
    <w:rsid w:val="00096103"/>
    <w:rsid w:val="000A06EA"/>
    <w:rsid w:val="000A3AD0"/>
    <w:rsid w:val="000A5ABA"/>
    <w:rsid w:val="000B09B9"/>
    <w:rsid w:val="000B12BB"/>
    <w:rsid w:val="000B3499"/>
    <w:rsid w:val="000B39EE"/>
    <w:rsid w:val="000B6A4F"/>
    <w:rsid w:val="000C796C"/>
    <w:rsid w:val="000D5AC0"/>
    <w:rsid w:val="000D64C5"/>
    <w:rsid w:val="000D70F0"/>
    <w:rsid w:val="000D731A"/>
    <w:rsid w:val="000E24AC"/>
    <w:rsid w:val="000E265A"/>
    <w:rsid w:val="000E46D7"/>
    <w:rsid w:val="000F7CB4"/>
    <w:rsid w:val="00103A2B"/>
    <w:rsid w:val="001043B6"/>
    <w:rsid w:val="00107E4B"/>
    <w:rsid w:val="00111892"/>
    <w:rsid w:val="001124CA"/>
    <w:rsid w:val="00113E80"/>
    <w:rsid w:val="001165AF"/>
    <w:rsid w:val="00121837"/>
    <w:rsid w:val="001369FF"/>
    <w:rsid w:val="00141972"/>
    <w:rsid w:val="00143737"/>
    <w:rsid w:val="0014580E"/>
    <w:rsid w:val="00146367"/>
    <w:rsid w:val="00154388"/>
    <w:rsid w:val="00155B35"/>
    <w:rsid w:val="00181130"/>
    <w:rsid w:val="00185158"/>
    <w:rsid w:val="00190525"/>
    <w:rsid w:val="0019534D"/>
    <w:rsid w:val="00195896"/>
    <w:rsid w:val="00197B7D"/>
    <w:rsid w:val="001A0274"/>
    <w:rsid w:val="001A3A88"/>
    <w:rsid w:val="001A4F80"/>
    <w:rsid w:val="001A5DB4"/>
    <w:rsid w:val="001A7FBC"/>
    <w:rsid w:val="001C18E8"/>
    <w:rsid w:val="001C385A"/>
    <w:rsid w:val="001C4500"/>
    <w:rsid w:val="001D1D92"/>
    <w:rsid w:val="001E1955"/>
    <w:rsid w:val="001F3C44"/>
    <w:rsid w:val="0020058D"/>
    <w:rsid w:val="002054C5"/>
    <w:rsid w:val="00205CC4"/>
    <w:rsid w:val="002105D9"/>
    <w:rsid w:val="002202D4"/>
    <w:rsid w:val="00232CEC"/>
    <w:rsid w:val="00236019"/>
    <w:rsid w:val="00236497"/>
    <w:rsid w:val="002400A0"/>
    <w:rsid w:val="002529BE"/>
    <w:rsid w:val="00262295"/>
    <w:rsid w:val="002635B3"/>
    <w:rsid w:val="002677B9"/>
    <w:rsid w:val="00270998"/>
    <w:rsid w:val="00272FCF"/>
    <w:rsid w:val="002754B8"/>
    <w:rsid w:val="00275571"/>
    <w:rsid w:val="00286B80"/>
    <w:rsid w:val="00296FDB"/>
    <w:rsid w:val="002A1D77"/>
    <w:rsid w:val="002A2BBA"/>
    <w:rsid w:val="002A783C"/>
    <w:rsid w:val="002C67EC"/>
    <w:rsid w:val="002C711F"/>
    <w:rsid w:val="002D0F1A"/>
    <w:rsid w:val="002D13B9"/>
    <w:rsid w:val="002D1BBF"/>
    <w:rsid w:val="002E2704"/>
    <w:rsid w:val="002E3960"/>
    <w:rsid w:val="002E3CBA"/>
    <w:rsid w:val="0030478E"/>
    <w:rsid w:val="00304BC9"/>
    <w:rsid w:val="00305176"/>
    <w:rsid w:val="003070C5"/>
    <w:rsid w:val="00317014"/>
    <w:rsid w:val="00321D04"/>
    <w:rsid w:val="00334BDB"/>
    <w:rsid w:val="00334CBA"/>
    <w:rsid w:val="00334F45"/>
    <w:rsid w:val="003559CB"/>
    <w:rsid w:val="00365D43"/>
    <w:rsid w:val="00374631"/>
    <w:rsid w:val="00380882"/>
    <w:rsid w:val="003A08B7"/>
    <w:rsid w:val="003A3C0E"/>
    <w:rsid w:val="003B2D1C"/>
    <w:rsid w:val="003B3002"/>
    <w:rsid w:val="003B3E25"/>
    <w:rsid w:val="003C08AE"/>
    <w:rsid w:val="003C414A"/>
    <w:rsid w:val="003D16E2"/>
    <w:rsid w:val="003D5273"/>
    <w:rsid w:val="003E0353"/>
    <w:rsid w:val="003E0CD2"/>
    <w:rsid w:val="003E61B9"/>
    <w:rsid w:val="003E6B04"/>
    <w:rsid w:val="003E7A35"/>
    <w:rsid w:val="003F2EF4"/>
    <w:rsid w:val="003F5134"/>
    <w:rsid w:val="00407440"/>
    <w:rsid w:val="00407CA4"/>
    <w:rsid w:val="00413137"/>
    <w:rsid w:val="0041718C"/>
    <w:rsid w:val="004236A7"/>
    <w:rsid w:val="00426AF9"/>
    <w:rsid w:val="00427D60"/>
    <w:rsid w:val="00434493"/>
    <w:rsid w:val="004501EF"/>
    <w:rsid w:val="0046143C"/>
    <w:rsid w:val="004629D5"/>
    <w:rsid w:val="004827DD"/>
    <w:rsid w:val="00482BC3"/>
    <w:rsid w:val="00483D57"/>
    <w:rsid w:val="00484F1C"/>
    <w:rsid w:val="004A2CB1"/>
    <w:rsid w:val="004A3C5C"/>
    <w:rsid w:val="004B189C"/>
    <w:rsid w:val="004B734C"/>
    <w:rsid w:val="004B7CE1"/>
    <w:rsid w:val="004C4ADD"/>
    <w:rsid w:val="004D4870"/>
    <w:rsid w:val="004D71FD"/>
    <w:rsid w:val="004D72E1"/>
    <w:rsid w:val="004E245C"/>
    <w:rsid w:val="004E5086"/>
    <w:rsid w:val="004E6BEE"/>
    <w:rsid w:val="004E7459"/>
    <w:rsid w:val="004E74B5"/>
    <w:rsid w:val="004F525F"/>
    <w:rsid w:val="00510A93"/>
    <w:rsid w:val="005140C6"/>
    <w:rsid w:val="0051463C"/>
    <w:rsid w:val="005177E7"/>
    <w:rsid w:val="0051782D"/>
    <w:rsid w:val="00522AE3"/>
    <w:rsid w:val="00523F57"/>
    <w:rsid w:val="005374EE"/>
    <w:rsid w:val="00542430"/>
    <w:rsid w:val="005435AD"/>
    <w:rsid w:val="005467DE"/>
    <w:rsid w:val="00547EE6"/>
    <w:rsid w:val="00550BBD"/>
    <w:rsid w:val="00557FC7"/>
    <w:rsid w:val="0056310E"/>
    <w:rsid w:val="00564CC0"/>
    <w:rsid w:val="005660B0"/>
    <w:rsid w:val="0057208D"/>
    <w:rsid w:val="00573200"/>
    <w:rsid w:val="005763C3"/>
    <w:rsid w:val="005777B0"/>
    <w:rsid w:val="00582365"/>
    <w:rsid w:val="00585707"/>
    <w:rsid w:val="00591154"/>
    <w:rsid w:val="0059277D"/>
    <w:rsid w:val="0059444B"/>
    <w:rsid w:val="0059608F"/>
    <w:rsid w:val="005961B6"/>
    <w:rsid w:val="005A050C"/>
    <w:rsid w:val="005A3B12"/>
    <w:rsid w:val="005A6495"/>
    <w:rsid w:val="005B211C"/>
    <w:rsid w:val="005B3081"/>
    <w:rsid w:val="005B6CA7"/>
    <w:rsid w:val="005C05A5"/>
    <w:rsid w:val="005C54B9"/>
    <w:rsid w:val="005E6BE6"/>
    <w:rsid w:val="005F16A0"/>
    <w:rsid w:val="005F3200"/>
    <w:rsid w:val="006003B8"/>
    <w:rsid w:val="0060085F"/>
    <w:rsid w:val="00600C71"/>
    <w:rsid w:val="006047C3"/>
    <w:rsid w:val="006057E7"/>
    <w:rsid w:val="00605CC8"/>
    <w:rsid w:val="00610971"/>
    <w:rsid w:val="006121EB"/>
    <w:rsid w:val="00613697"/>
    <w:rsid w:val="00614F52"/>
    <w:rsid w:val="00630848"/>
    <w:rsid w:val="00630CA7"/>
    <w:rsid w:val="00633B7D"/>
    <w:rsid w:val="00641195"/>
    <w:rsid w:val="00641D9A"/>
    <w:rsid w:val="006430A5"/>
    <w:rsid w:val="0064319A"/>
    <w:rsid w:val="0065360F"/>
    <w:rsid w:val="00653F13"/>
    <w:rsid w:val="00653F47"/>
    <w:rsid w:val="006567AA"/>
    <w:rsid w:val="006568A0"/>
    <w:rsid w:val="00660E71"/>
    <w:rsid w:val="006641E5"/>
    <w:rsid w:val="006708F5"/>
    <w:rsid w:val="006725CD"/>
    <w:rsid w:val="0068610E"/>
    <w:rsid w:val="00687B8B"/>
    <w:rsid w:val="00687DAB"/>
    <w:rsid w:val="00690ECF"/>
    <w:rsid w:val="00691273"/>
    <w:rsid w:val="00691F24"/>
    <w:rsid w:val="006976E6"/>
    <w:rsid w:val="006B2E2C"/>
    <w:rsid w:val="006B34BE"/>
    <w:rsid w:val="006C2DCC"/>
    <w:rsid w:val="006C2F77"/>
    <w:rsid w:val="006C2FF2"/>
    <w:rsid w:val="006C6120"/>
    <w:rsid w:val="006D070D"/>
    <w:rsid w:val="006E244C"/>
    <w:rsid w:val="006E37FC"/>
    <w:rsid w:val="006F7D31"/>
    <w:rsid w:val="00705732"/>
    <w:rsid w:val="00710BD1"/>
    <w:rsid w:val="00715861"/>
    <w:rsid w:val="007239F0"/>
    <w:rsid w:val="00730A26"/>
    <w:rsid w:val="00742992"/>
    <w:rsid w:val="00751049"/>
    <w:rsid w:val="007527BB"/>
    <w:rsid w:val="00753D68"/>
    <w:rsid w:val="00761855"/>
    <w:rsid w:val="00762C7C"/>
    <w:rsid w:val="0076334F"/>
    <w:rsid w:val="00767E26"/>
    <w:rsid w:val="00773A5C"/>
    <w:rsid w:val="007750A1"/>
    <w:rsid w:val="0078116F"/>
    <w:rsid w:val="00784C64"/>
    <w:rsid w:val="00787543"/>
    <w:rsid w:val="00796880"/>
    <w:rsid w:val="00796BCA"/>
    <w:rsid w:val="007A0899"/>
    <w:rsid w:val="007A0AD4"/>
    <w:rsid w:val="007A1314"/>
    <w:rsid w:val="007C215F"/>
    <w:rsid w:val="007C318D"/>
    <w:rsid w:val="007D0796"/>
    <w:rsid w:val="007D2605"/>
    <w:rsid w:val="007D28F8"/>
    <w:rsid w:val="007D2E62"/>
    <w:rsid w:val="007D40CE"/>
    <w:rsid w:val="007E24F8"/>
    <w:rsid w:val="007F03FA"/>
    <w:rsid w:val="007F1E2C"/>
    <w:rsid w:val="007F51F7"/>
    <w:rsid w:val="007F6ABE"/>
    <w:rsid w:val="007F7988"/>
    <w:rsid w:val="00803401"/>
    <w:rsid w:val="00810CB6"/>
    <w:rsid w:val="008244E4"/>
    <w:rsid w:val="00835E72"/>
    <w:rsid w:val="008379B4"/>
    <w:rsid w:val="00851947"/>
    <w:rsid w:val="00855124"/>
    <w:rsid w:val="00855C53"/>
    <w:rsid w:val="00856228"/>
    <w:rsid w:val="008605A4"/>
    <w:rsid w:val="008750AA"/>
    <w:rsid w:val="00882450"/>
    <w:rsid w:val="00894050"/>
    <w:rsid w:val="00895E95"/>
    <w:rsid w:val="008A1E49"/>
    <w:rsid w:val="008A5CE1"/>
    <w:rsid w:val="008A6023"/>
    <w:rsid w:val="008B0C9A"/>
    <w:rsid w:val="008B39FE"/>
    <w:rsid w:val="008B4CCE"/>
    <w:rsid w:val="008B6A2A"/>
    <w:rsid w:val="008C243C"/>
    <w:rsid w:val="008C6F38"/>
    <w:rsid w:val="008D2EE7"/>
    <w:rsid w:val="008D3C44"/>
    <w:rsid w:val="008E0619"/>
    <w:rsid w:val="008E09C5"/>
    <w:rsid w:val="008F52FC"/>
    <w:rsid w:val="00903B56"/>
    <w:rsid w:val="00927F15"/>
    <w:rsid w:val="00934213"/>
    <w:rsid w:val="009372B2"/>
    <w:rsid w:val="0094287D"/>
    <w:rsid w:val="00950366"/>
    <w:rsid w:val="00954E36"/>
    <w:rsid w:val="00960736"/>
    <w:rsid w:val="00967213"/>
    <w:rsid w:val="00971AC3"/>
    <w:rsid w:val="00985F4A"/>
    <w:rsid w:val="00990A5F"/>
    <w:rsid w:val="009956B9"/>
    <w:rsid w:val="009960E2"/>
    <w:rsid w:val="00997414"/>
    <w:rsid w:val="00997715"/>
    <w:rsid w:val="009A6CB2"/>
    <w:rsid w:val="009B3FD7"/>
    <w:rsid w:val="009B5A7A"/>
    <w:rsid w:val="009C40DE"/>
    <w:rsid w:val="009C47A6"/>
    <w:rsid w:val="009D3FDE"/>
    <w:rsid w:val="009D7D8F"/>
    <w:rsid w:val="009D7FF9"/>
    <w:rsid w:val="009E1C34"/>
    <w:rsid w:val="009E460F"/>
    <w:rsid w:val="009F674E"/>
    <w:rsid w:val="00A001AA"/>
    <w:rsid w:val="00A06E4B"/>
    <w:rsid w:val="00A11AE2"/>
    <w:rsid w:val="00A15568"/>
    <w:rsid w:val="00A22019"/>
    <w:rsid w:val="00A22317"/>
    <w:rsid w:val="00A243C0"/>
    <w:rsid w:val="00A25290"/>
    <w:rsid w:val="00A25979"/>
    <w:rsid w:val="00A35E2B"/>
    <w:rsid w:val="00A362F6"/>
    <w:rsid w:val="00A4324B"/>
    <w:rsid w:val="00A52C63"/>
    <w:rsid w:val="00A6080D"/>
    <w:rsid w:val="00A85158"/>
    <w:rsid w:val="00A94064"/>
    <w:rsid w:val="00A96B7B"/>
    <w:rsid w:val="00AB2D30"/>
    <w:rsid w:val="00AB357F"/>
    <w:rsid w:val="00AB404D"/>
    <w:rsid w:val="00AB436F"/>
    <w:rsid w:val="00AC7381"/>
    <w:rsid w:val="00AD32D2"/>
    <w:rsid w:val="00AD342D"/>
    <w:rsid w:val="00AD6F95"/>
    <w:rsid w:val="00AE4D09"/>
    <w:rsid w:val="00AE7040"/>
    <w:rsid w:val="00AE7ACE"/>
    <w:rsid w:val="00AE7ADF"/>
    <w:rsid w:val="00AF5140"/>
    <w:rsid w:val="00B008E9"/>
    <w:rsid w:val="00B027E2"/>
    <w:rsid w:val="00B046C4"/>
    <w:rsid w:val="00B07A10"/>
    <w:rsid w:val="00B07DD6"/>
    <w:rsid w:val="00B1135E"/>
    <w:rsid w:val="00B11D4E"/>
    <w:rsid w:val="00B20D84"/>
    <w:rsid w:val="00B277D4"/>
    <w:rsid w:val="00B27C09"/>
    <w:rsid w:val="00B4120B"/>
    <w:rsid w:val="00B50123"/>
    <w:rsid w:val="00B509E6"/>
    <w:rsid w:val="00B51AFB"/>
    <w:rsid w:val="00B64F41"/>
    <w:rsid w:val="00B72836"/>
    <w:rsid w:val="00B73D7B"/>
    <w:rsid w:val="00B7618A"/>
    <w:rsid w:val="00B77A6C"/>
    <w:rsid w:val="00B87A8E"/>
    <w:rsid w:val="00B91219"/>
    <w:rsid w:val="00B94D2B"/>
    <w:rsid w:val="00B963DA"/>
    <w:rsid w:val="00BB2967"/>
    <w:rsid w:val="00BB5118"/>
    <w:rsid w:val="00BB6600"/>
    <w:rsid w:val="00BB7025"/>
    <w:rsid w:val="00BC395C"/>
    <w:rsid w:val="00BC6561"/>
    <w:rsid w:val="00BD420B"/>
    <w:rsid w:val="00BD6660"/>
    <w:rsid w:val="00BE3B80"/>
    <w:rsid w:val="00BE54D8"/>
    <w:rsid w:val="00BF04EA"/>
    <w:rsid w:val="00BF1637"/>
    <w:rsid w:val="00BF3E1B"/>
    <w:rsid w:val="00BF75DC"/>
    <w:rsid w:val="00C01DFF"/>
    <w:rsid w:val="00C073D8"/>
    <w:rsid w:val="00C140F2"/>
    <w:rsid w:val="00C14D97"/>
    <w:rsid w:val="00C242CF"/>
    <w:rsid w:val="00C24C8C"/>
    <w:rsid w:val="00C24E9F"/>
    <w:rsid w:val="00C300F9"/>
    <w:rsid w:val="00C338A4"/>
    <w:rsid w:val="00C43263"/>
    <w:rsid w:val="00C4456B"/>
    <w:rsid w:val="00C560FE"/>
    <w:rsid w:val="00C63193"/>
    <w:rsid w:val="00C673AD"/>
    <w:rsid w:val="00C73037"/>
    <w:rsid w:val="00C77485"/>
    <w:rsid w:val="00C84AF1"/>
    <w:rsid w:val="00C85FA0"/>
    <w:rsid w:val="00C86072"/>
    <w:rsid w:val="00C87F23"/>
    <w:rsid w:val="00C9202A"/>
    <w:rsid w:val="00CA119C"/>
    <w:rsid w:val="00CA1B14"/>
    <w:rsid w:val="00CA2A4E"/>
    <w:rsid w:val="00CA3015"/>
    <w:rsid w:val="00CA69B1"/>
    <w:rsid w:val="00CA7695"/>
    <w:rsid w:val="00CA7B4A"/>
    <w:rsid w:val="00CC6328"/>
    <w:rsid w:val="00CC79DF"/>
    <w:rsid w:val="00CD3B60"/>
    <w:rsid w:val="00CD7409"/>
    <w:rsid w:val="00CE0AFB"/>
    <w:rsid w:val="00CE1784"/>
    <w:rsid w:val="00CE3BBD"/>
    <w:rsid w:val="00CE3E84"/>
    <w:rsid w:val="00CE7459"/>
    <w:rsid w:val="00CF0274"/>
    <w:rsid w:val="00CF1772"/>
    <w:rsid w:val="00CF4325"/>
    <w:rsid w:val="00D01FA5"/>
    <w:rsid w:val="00D07F1D"/>
    <w:rsid w:val="00D13D56"/>
    <w:rsid w:val="00D14092"/>
    <w:rsid w:val="00D22288"/>
    <w:rsid w:val="00D2450C"/>
    <w:rsid w:val="00D2488C"/>
    <w:rsid w:val="00D32007"/>
    <w:rsid w:val="00D36ACF"/>
    <w:rsid w:val="00D41015"/>
    <w:rsid w:val="00D45A3A"/>
    <w:rsid w:val="00D50548"/>
    <w:rsid w:val="00D54187"/>
    <w:rsid w:val="00D5496C"/>
    <w:rsid w:val="00D54B9E"/>
    <w:rsid w:val="00D55D86"/>
    <w:rsid w:val="00D5716A"/>
    <w:rsid w:val="00D60DD2"/>
    <w:rsid w:val="00D60FA9"/>
    <w:rsid w:val="00D6154B"/>
    <w:rsid w:val="00D6654C"/>
    <w:rsid w:val="00D70AC1"/>
    <w:rsid w:val="00D71F18"/>
    <w:rsid w:val="00D74172"/>
    <w:rsid w:val="00D81FDC"/>
    <w:rsid w:val="00D83600"/>
    <w:rsid w:val="00D92531"/>
    <w:rsid w:val="00D92FC4"/>
    <w:rsid w:val="00D93FB2"/>
    <w:rsid w:val="00D97935"/>
    <w:rsid w:val="00DA0CBC"/>
    <w:rsid w:val="00DA2ECF"/>
    <w:rsid w:val="00DA5CC3"/>
    <w:rsid w:val="00DA7D83"/>
    <w:rsid w:val="00DB3423"/>
    <w:rsid w:val="00DB3751"/>
    <w:rsid w:val="00DC66EC"/>
    <w:rsid w:val="00DD1734"/>
    <w:rsid w:val="00DD2261"/>
    <w:rsid w:val="00DD3A1E"/>
    <w:rsid w:val="00DD54D5"/>
    <w:rsid w:val="00DD7C95"/>
    <w:rsid w:val="00DE1BE7"/>
    <w:rsid w:val="00DE6811"/>
    <w:rsid w:val="00DF28AA"/>
    <w:rsid w:val="00E01375"/>
    <w:rsid w:val="00E0311A"/>
    <w:rsid w:val="00E06DDA"/>
    <w:rsid w:val="00E100C8"/>
    <w:rsid w:val="00E124F2"/>
    <w:rsid w:val="00E25B83"/>
    <w:rsid w:val="00E31833"/>
    <w:rsid w:val="00E32074"/>
    <w:rsid w:val="00E3275B"/>
    <w:rsid w:val="00E337D7"/>
    <w:rsid w:val="00E377CB"/>
    <w:rsid w:val="00E40AA5"/>
    <w:rsid w:val="00E4127E"/>
    <w:rsid w:val="00E472CA"/>
    <w:rsid w:val="00E51876"/>
    <w:rsid w:val="00E53962"/>
    <w:rsid w:val="00E6139B"/>
    <w:rsid w:val="00E622DF"/>
    <w:rsid w:val="00E65C9F"/>
    <w:rsid w:val="00E73E03"/>
    <w:rsid w:val="00E771B1"/>
    <w:rsid w:val="00E77C5F"/>
    <w:rsid w:val="00E81027"/>
    <w:rsid w:val="00E83F5F"/>
    <w:rsid w:val="00E86EF9"/>
    <w:rsid w:val="00E87771"/>
    <w:rsid w:val="00E941DF"/>
    <w:rsid w:val="00EA0FA3"/>
    <w:rsid w:val="00EA142B"/>
    <w:rsid w:val="00EB16F3"/>
    <w:rsid w:val="00EB6AA6"/>
    <w:rsid w:val="00ED0003"/>
    <w:rsid w:val="00ED0153"/>
    <w:rsid w:val="00ED59CD"/>
    <w:rsid w:val="00EE5797"/>
    <w:rsid w:val="00EE75BA"/>
    <w:rsid w:val="00EE77A9"/>
    <w:rsid w:val="00EF45BA"/>
    <w:rsid w:val="00EF5439"/>
    <w:rsid w:val="00EF593C"/>
    <w:rsid w:val="00F038A4"/>
    <w:rsid w:val="00F05A80"/>
    <w:rsid w:val="00F06DDF"/>
    <w:rsid w:val="00F07A01"/>
    <w:rsid w:val="00F1554D"/>
    <w:rsid w:val="00F226C9"/>
    <w:rsid w:val="00F25414"/>
    <w:rsid w:val="00F3590C"/>
    <w:rsid w:val="00F362A0"/>
    <w:rsid w:val="00F37C19"/>
    <w:rsid w:val="00F37DA7"/>
    <w:rsid w:val="00F503E2"/>
    <w:rsid w:val="00F52BAE"/>
    <w:rsid w:val="00F5799C"/>
    <w:rsid w:val="00F63653"/>
    <w:rsid w:val="00F679A2"/>
    <w:rsid w:val="00F716E6"/>
    <w:rsid w:val="00F71B54"/>
    <w:rsid w:val="00F73D7A"/>
    <w:rsid w:val="00F87424"/>
    <w:rsid w:val="00F9591B"/>
    <w:rsid w:val="00FA1372"/>
    <w:rsid w:val="00FA2A29"/>
    <w:rsid w:val="00FA47A2"/>
    <w:rsid w:val="00FA6D9A"/>
    <w:rsid w:val="00FC2973"/>
    <w:rsid w:val="00FD1DB3"/>
    <w:rsid w:val="00FE2F16"/>
    <w:rsid w:val="00FE56F0"/>
    <w:rsid w:val="00FE6C60"/>
    <w:rsid w:val="00FF1FCA"/>
    <w:rsid w:val="00FF2DD2"/>
    <w:rsid w:val="00FF5979"/>
    <w:rsid w:val="01027E5C"/>
    <w:rsid w:val="01626374"/>
    <w:rsid w:val="01FF6908"/>
    <w:rsid w:val="03081955"/>
    <w:rsid w:val="038020A7"/>
    <w:rsid w:val="039C62CB"/>
    <w:rsid w:val="04127858"/>
    <w:rsid w:val="041471B2"/>
    <w:rsid w:val="04365896"/>
    <w:rsid w:val="04A46CA4"/>
    <w:rsid w:val="050D1043"/>
    <w:rsid w:val="07217A1B"/>
    <w:rsid w:val="07665EDC"/>
    <w:rsid w:val="07E30404"/>
    <w:rsid w:val="07EF19E8"/>
    <w:rsid w:val="08C431F7"/>
    <w:rsid w:val="095A4594"/>
    <w:rsid w:val="09A97DE2"/>
    <w:rsid w:val="0AD75752"/>
    <w:rsid w:val="0B791B38"/>
    <w:rsid w:val="0B9226B9"/>
    <w:rsid w:val="0BB04AE3"/>
    <w:rsid w:val="0C454538"/>
    <w:rsid w:val="0CA01247"/>
    <w:rsid w:val="0CAF7FFC"/>
    <w:rsid w:val="0D0F6849"/>
    <w:rsid w:val="0D29195F"/>
    <w:rsid w:val="0D492A8F"/>
    <w:rsid w:val="0D5F5025"/>
    <w:rsid w:val="0D714374"/>
    <w:rsid w:val="0DBB7938"/>
    <w:rsid w:val="0DD53076"/>
    <w:rsid w:val="0EB85295"/>
    <w:rsid w:val="0FC14BAE"/>
    <w:rsid w:val="100C5AF9"/>
    <w:rsid w:val="10AF3BDE"/>
    <w:rsid w:val="111E1B8C"/>
    <w:rsid w:val="115B57C2"/>
    <w:rsid w:val="121A505F"/>
    <w:rsid w:val="12B04A66"/>
    <w:rsid w:val="12E05BA7"/>
    <w:rsid w:val="12F30E49"/>
    <w:rsid w:val="13941E6A"/>
    <w:rsid w:val="1394218E"/>
    <w:rsid w:val="14152594"/>
    <w:rsid w:val="14321BD6"/>
    <w:rsid w:val="144C7338"/>
    <w:rsid w:val="15E44D75"/>
    <w:rsid w:val="15EA028F"/>
    <w:rsid w:val="16007705"/>
    <w:rsid w:val="16D72F09"/>
    <w:rsid w:val="16FF1D5B"/>
    <w:rsid w:val="175B58E8"/>
    <w:rsid w:val="17D5488B"/>
    <w:rsid w:val="17DE439B"/>
    <w:rsid w:val="18154562"/>
    <w:rsid w:val="188B610C"/>
    <w:rsid w:val="188F50A0"/>
    <w:rsid w:val="18BF62EC"/>
    <w:rsid w:val="194303E2"/>
    <w:rsid w:val="19820C96"/>
    <w:rsid w:val="19E576EB"/>
    <w:rsid w:val="1A41258C"/>
    <w:rsid w:val="1B761423"/>
    <w:rsid w:val="1B832DEB"/>
    <w:rsid w:val="1D104432"/>
    <w:rsid w:val="1D15185D"/>
    <w:rsid w:val="1D497F91"/>
    <w:rsid w:val="1D807E56"/>
    <w:rsid w:val="1D8D4DF1"/>
    <w:rsid w:val="1D9705D7"/>
    <w:rsid w:val="1E517935"/>
    <w:rsid w:val="1F116376"/>
    <w:rsid w:val="1F316F2E"/>
    <w:rsid w:val="1F6E2404"/>
    <w:rsid w:val="1F7E2174"/>
    <w:rsid w:val="1F811F81"/>
    <w:rsid w:val="1FAE057F"/>
    <w:rsid w:val="1FE66008"/>
    <w:rsid w:val="20325FD3"/>
    <w:rsid w:val="20C04A0E"/>
    <w:rsid w:val="21152DFB"/>
    <w:rsid w:val="226371B8"/>
    <w:rsid w:val="22813257"/>
    <w:rsid w:val="22C65ED2"/>
    <w:rsid w:val="237C062F"/>
    <w:rsid w:val="24140F7C"/>
    <w:rsid w:val="241A2687"/>
    <w:rsid w:val="24596E06"/>
    <w:rsid w:val="24AF55D1"/>
    <w:rsid w:val="25641E0C"/>
    <w:rsid w:val="25D52D09"/>
    <w:rsid w:val="26276A66"/>
    <w:rsid w:val="262C72F4"/>
    <w:rsid w:val="2657371E"/>
    <w:rsid w:val="27510645"/>
    <w:rsid w:val="27652BB6"/>
    <w:rsid w:val="276E6F72"/>
    <w:rsid w:val="27FC5D36"/>
    <w:rsid w:val="28A357DC"/>
    <w:rsid w:val="28AA2C98"/>
    <w:rsid w:val="28F47E27"/>
    <w:rsid w:val="28FF023F"/>
    <w:rsid w:val="29E96F4C"/>
    <w:rsid w:val="2A6F54DA"/>
    <w:rsid w:val="2C886F73"/>
    <w:rsid w:val="2D7A0090"/>
    <w:rsid w:val="2DAD082D"/>
    <w:rsid w:val="2E093550"/>
    <w:rsid w:val="2EA4743E"/>
    <w:rsid w:val="301E2E95"/>
    <w:rsid w:val="30607AD7"/>
    <w:rsid w:val="30D339B1"/>
    <w:rsid w:val="30D5236C"/>
    <w:rsid w:val="31081CE4"/>
    <w:rsid w:val="3159290B"/>
    <w:rsid w:val="31FB0C9F"/>
    <w:rsid w:val="322D595C"/>
    <w:rsid w:val="32FC64ED"/>
    <w:rsid w:val="332B36E5"/>
    <w:rsid w:val="33A60DFA"/>
    <w:rsid w:val="33D369BE"/>
    <w:rsid w:val="343977C6"/>
    <w:rsid w:val="34A73AC3"/>
    <w:rsid w:val="34EF5891"/>
    <w:rsid w:val="34F31422"/>
    <w:rsid w:val="357A70CB"/>
    <w:rsid w:val="359B7BE8"/>
    <w:rsid w:val="35A0500A"/>
    <w:rsid w:val="35E17B5D"/>
    <w:rsid w:val="35E76EBD"/>
    <w:rsid w:val="35FE3BB6"/>
    <w:rsid w:val="36E07298"/>
    <w:rsid w:val="373F6235"/>
    <w:rsid w:val="375B00FB"/>
    <w:rsid w:val="377259B1"/>
    <w:rsid w:val="37790FBB"/>
    <w:rsid w:val="37D83F93"/>
    <w:rsid w:val="37ED7A3F"/>
    <w:rsid w:val="38DB0ABB"/>
    <w:rsid w:val="39007C46"/>
    <w:rsid w:val="395E50E6"/>
    <w:rsid w:val="39AB661F"/>
    <w:rsid w:val="39B02926"/>
    <w:rsid w:val="3A1C0AAF"/>
    <w:rsid w:val="3B293484"/>
    <w:rsid w:val="3B4501F9"/>
    <w:rsid w:val="3BE021D2"/>
    <w:rsid w:val="3C757FC0"/>
    <w:rsid w:val="3CA20495"/>
    <w:rsid w:val="3D37227B"/>
    <w:rsid w:val="3D46148E"/>
    <w:rsid w:val="3D497C6C"/>
    <w:rsid w:val="3D4C36F0"/>
    <w:rsid w:val="3DC9614A"/>
    <w:rsid w:val="3E40209B"/>
    <w:rsid w:val="3E7D5D77"/>
    <w:rsid w:val="3F262080"/>
    <w:rsid w:val="3F4B56D3"/>
    <w:rsid w:val="3F6A0311"/>
    <w:rsid w:val="3F730559"/>
    <w:rsid w:val="40A4219A"/>
    <w:rsid w:val="40BF4763"/>
    <w:rsid w:val="40CC2752"/>
    <w:rsid w:val="40D82A90"/>
    <w:rsid w:val="414C1C7A"/>
    <w:rsid w:val="41AA2E44"/>
    <w:rsid w:val="427D5126"/>
    <w:rsid w:val="428534E4"/>
    <w:rsid w:val="430A6622"/>
    <w:rsid w:val="430E2A28"/>
    <w:rsid w:val="431F6279"/>
    <w:rsid w:val="43876F3E"/>
    <w:rsid w:val="43E95AE5"/>
    <w:rsid w:val="45435E9B"/>
    <w:rsid w:val="45F145F1"/>
    <w:rsid w:val="45FB0F58"/>
    <w:rsid w:val="47986EA6"/>
    <w:rsid w:val="47C9785B"/>
    <w:rsid w:val="482C45B3"/>
    <w:rsid w:val="48401E0D"/>
    <w:rsid w:val="48B96A62"/>
    <w:rsid w:val="4AD30DEB"/>
    <w:rsid w:val="4BA3647F"/>
    <w:rsid w:val="4C2555A1"/>
    <w:rsid w:val="4C351667"/>
    <w:rsid w:val="4C411C4A"/>
    <w:rsid w:val="4C59642F"/>
    <w:rsid w:val="4D354DF3"/>
    <w:rsid w:val="4D5D32CB"/>
    <w:rsid w:val="4DD43320"/>
    <w:rsid w:val="4DFE18B4"/>
    <w:rsid w:val="4EA606CA"/>
    <w:rsid w:val="4EAD5D22"/>
    <w:rsid w:val="4F294A17"/>
    <w:rsid w:val="4FFC0D0F"/>
    <w:rsid w:val="50EA0799"/>
    <w:rsid w:val="51192F82"/>
    <w:rsid w:val="51586419"/>
    <w:rsid w:val="51692847"/>
    <w:rsid w:val="52A7651D"/>
    <w:rsid w:val="52D95471"/>
    <w:rsid w:val="53A93BD4"/>
    <w:rsid w:val="53DD32F9"/>
    <w:rsid w:val="54660E4D"/>
    <w:rsid w:val="54C21603"/>
    <w:rsid w:val="54F23DDC"/>
    <w:rsid w:val="555A4287"/>
    <w:rsid w:val="555B1B1C"/>
    <w:rsid w:val="556D1EEA"/>
    <w:rsid w:val="5577328A"/>
    <w:rsid w:val="558C6691"/>
    <w:rsid w:val="55B62FEE"/>
    <w:rsid w:val="56191C96"/>
    <w:rsid w:val="5626288B"/>
    <w:rsid w:val="56387F8F"/>
    <w:rsid w:val="563A5E08"/>
    <w:rsid w:val="56AE2637"/>
    <w:rsid w:val="572A4686"/>
    <w:rsid w:val="572F3778"/>
    <w:rsid w:val="57396991"/>
    <w:rsid w:val="57573528"/>
    <w:rsid w:val="57605B13"/>
    <w:rsid w:val="582E6459"/>
    <w:rsid w:val="58B71D9D"/>
    <w:rsid w:val="594D3E7E"/>
    <w:rsid w:val="5ABB539F"/>
    <w:rsid w:val="5AE0617F"/>
    <w:rsid w:val="5B134231"/>
    <w:rsid w:val="5B370E4D"/>
    <w:rsid w:val="5BEE0360"/>
    <w:rsid w:val="5D504448"/>
    <w:rsid w:val="5DF179D9"/>
    <w:rsid w:val="5E50583D"/>
    <w:rsid w:val="5E8B016A"/>
    <w:rsid w:val="5F0856EF"/>
    <w:rsid w:val="5F0F74DD"/>
    <w:rsid w:val="5F2B2A77"/>
    <w:rsid w:val="5F4C2626"/>
    <w:rsid w:val="609603C4"/>
    <w:rsid w:val="61774CC5"/>
    <w:rsid w:val="63310878"/>
    <w:rsid w:val="633B731C"/>
    <w:rsid w:val="63DD0B1A"/>
    <w:rsid w:val="64164680"/>
    <w:rsid w:val="64573918"/>
    <w:rsid w:val="64E738E4"/>
    <w:rsid w:val="650D3CB3"/>
    <w:rsid w:val="6545060B"/>
    <w:rsid w:val="657D5FF6"/>
    <w:rsid w:val="65AB4E9E"/>
    <w:rsid w:val="65B5026D"/>
    <w:rsid w:val="660B3602"/>
    <w:rsid w:val="660C3EB7"/>
    <w:rsid w:val="667D52C8"/>
    <w:rsid w:val="671E1113"/>
    <w:rsid w:val="68B320F9"/>
    <w:rsid w:val="68F6746B"/>
    <w:rsid w:val="692073C4"/>
    <w:rsid w:val="6A074E02"/>
    <w:rsid w:val="6A6D03E7"/>
    <w:rsid w:val="6B535419"/>
    <w:rsid w:val="6B6317EA"/>
    <w:rsid w:val="6C4630EA"/>
    <w:rsid w:val="6C967015"/>
    <w:rsid w:val="6CF25111"/>
    <w:rsid w:val="6D0B486F"/>
    <w:rsid w:val="6D1F373F"/>
    <w:rsid w:val="6D58087C"/>
    <w:rsid w:val="6D9E2FAE"/>
    <w:rsid w:val="6DD44EDA"/>
    <w:rsid w:val="6DFB52A0"/>
    <w:rsid w:val="6ED464BA"/>
    <w:rsid w:val="6EF81D81"/>
    <w:rsid w:val="6F4B190E"/>
    <w:rsid w:val="6F854425"/>
    <w:rsid w:val="71725C5A"/>
    <w:rsid w:val="72F7544D"/>
    <w:rsid w:val="732A3846"/>
    <w:rsid w:val="73B862C6"/>
    <w:rsid w:val="73E21E46"/>
    <w:rsid w:val="74246FB5"/>
    <w:rsid w:val="74B5482F"/>
    <w:rsid w:val="74CB2AE2"/>
    <w:rsid w:val="74F10650"/>
    <w:rsid w:val="74F30D12"/>
    <w:rsid w:val="74F34392"/>
    <w:rsid w:val="75157232"/>
    <w:rsid w:val="7601057E"/>
    <w:rsid w:val="769E5D59"/>
    <w:rsid w:val="76E41A31"/>
    <w:rsid w:val="77364257"/>
    <w:rsid w:val="779F2E4C"/>
    <w:rsid w:val="77E43CB3"/>
    <w:rsid w:val="77FC432F"/>
    <w:rsid w:val="78C0027C"/>
    <w:rsid w:val="78DF14AA"/>
    <w:rsid w:val="79366578"/>
    <w:rsid w:val="79386B68"/>
    <w:rsid w:val="79564FEF"/>
    <w:rsid w:val="79D264B9"/>
    <w:rsid w:val="79D95398"/>
    <w:rsid w:val="7A181069"/>
    <w:rsid w:val="7A346C28"/>
    <w:rsid w:val="7AAD7D52"/>
    <w:rsid w:val="7AFB1A3F"/>
    <w:rsid w:val="7B4C229B"/>
    <w:rsid w:val="7BBD31A3"/>
    <w:rsid w:val="7C131497"/>
    <w:rsid w:val="7C4329E2"/>
    <w:rsid w:val="7CA01018"/>
    <w:rsid w:val="7CB225D2"/>
    <w:rsid w:val="7CE56503"/>
    <w:rsid w:val="7D0A5F6A"/>
    <w:rsid w:val="7D6C401D"/>
    <w:rsid w:val="7DD10366"/>
    <w:rsid w:val="7DFC3B04"/>
    <w:rsid w:val="7EB52382"/>
    <w:rsid w:val="7EDC50F6"/>
    <w:rsid w:val="7EDE1C86"/>
    <w:rsid w:val="7F110048"/>
    <w:rsid w:val="7F9F6E3D"/>
    <w:rsid w:val="7FB01186"/>
    <w:rsid w:val="7FB477C2"/>
    <w:rsid w:val="7F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3"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Char"/>
    <w:basedOn w:val="8"/>
    <w:link w:val="5"/>
    <w:qFormat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15934</Words>
  <Characters>16186</Characters>
  <Lines>118</Lines>
  <Paragraphs>33</Paragraphs>
  <TotalTime>68</TotalTime>
  <ScaleCrop>false</ScaleCrop>
  <LinksUpToDate>false</LinksUpToDate>
  <CharactersWithSpaces>16187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2023-04-30T04:36:00Z</dcterms:created>
  <dc:creator>zhcst</dc:creator>
  <cp:lastModifiedBy>zhc68</cp:lastModifiedBy>
  <cp:lastPrinted>2023-07-12T03:18:00Z</cp:lastPrinted>
  <dcterms:modified xsi:type="dcterms:W3CDTF">2023-08-01T05:02:32Z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B1C054A88F6A4D378BAF92E2D2E6664E</vt:lpwstr>
  </property>
</Properties>
</file>