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06" w:rsidRPr="00B77B06" w:rsidRDefault="00B77B06" w:rsidP="00B77B06">
      <w:pPr>
        <w:widowControl/>
        <w:jc w:val="center"/>
        <w:rPr>
          <w:rFonts w:ascii="宋体" w:eastAsia="宋体" w:hAnsi="宋体" w:cs="宋体"/>
          <w:b/>
          <w:color w:val="333333"/>
          <w:kern w:val="0"/>
          <w:sz w:val="45"/>
          <w:szCs w:val="45"/>
        </w:rPr>
      </w:pPr>
      <w:r w:rsidRPr="00B77B06">
        <w:rPr>
          <w:rFonts w:ascii="宋体" w:eastAsia="宋体" w:hAnsi="宋体" w:cs="宋体"/>
          <w:b/>
          <w:color w:val="333333"/>
          <w:kern w:val="0"/>
          <w:sz w:val="45"/>
          <w:szCs w:val="45"/>
        </w:rPr>
        <w:t>山东省工业和信息化厅关于推荐山东省第十一批“专精特新”</w:t>
      </w:r>
      <w:bookmarkStart w:id="0" w:name="_GoBack"/>
      <w:bookmarkEnd w:id="0"/>
      <w:r w:rsidRPr="00B77B06">
        <w:rPr>
          <w:rFonts w:ascii="宋体" w:eastAsia="宋体" w:hAnsi="宋体" w:cs="宋体"/>
          <w:b/>
          <w:color w:val="333333"/>
          <w:kern w:val="0"/>
          <w:sz w:val="45"/>
          <w:szCs w:val="45"/>
        </w:rPr>
        <w:t>中小企业的通知</w:t>
      </w:r>
    </w:p>
    <w:p w:rsidR="00B77B06" w:rsidRPr="00B77B06" w:rsidRDefault="00B77B06" w:rsidP="00B77B06">
      <w:pPr>
        <w:widowControl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B77B06" w:rsidRPr="00B77B06" w:rsidRDefault="00B77B06" w:rsidP="00B77B06">
      <w:pPr>
        <w:widowControl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各市工业和信息化局，济南、青岛市民营经济发展局: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为贯彻国家和省部署要求，支持中小企业转型升级，走“专精特新”发展道路，根据年度工作安排，现就组织推荐山东省第十一批“专精特新”中小企业有关事项通知如下：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一、申报条件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申报省级“专精特新”中小企业应符合以下基本条件和任意一项专项条件：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(</w:t>
      </w:r>
      <w:proofErr w:type="gramStart"/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</w:t>
      </w:r>
      <w:proofErr w:type="gramEnd"/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)基本条件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1、在我省登记注册两年以上，具有独立法人资格，符合《中小企业划型标准规定》(工信部联企业〔2011〕300号)界定，具有良好发展前景和较好的经济、社会效益，信用良好的中小企业。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2、已公布为市级“专精特新”中小企业。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3、企业上年度营业收入1000万元以上，近两年平均营业收入增速不低于10%。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4、通过质量管理体系认证，产品质量稳定可靠。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5、节能、环保和安全生产等符合国家和省里相关规定，银行信用、纳税信用和社会信用良好。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(二)专项条件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lastRenderedPageBreak/>
        <w:t>1、专业化。企业专注核心业务，具有较高专业化生产、服务和协作配套能力，能为大企业、大项目和龙头企业提供关键零部件、关键元器件、配套产品和配套服务。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、精细化。企业建立精细高效的管理制度和流程，取得质量管理体系认证，开展精细化生产、精细化管理、精细化服务，企业管理效益突出、降本增效显著。企业产品品牌和服务美誉度高、性价比好、品质精良，在细分市场具有一定的比较优势。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3、特色化。企业利用特色资源，弘扬传统技艺和地域文化，采用独特工艺、技术、配方或原料，研制生产具有地方或企业特色的产品。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4、创新化。开展技术创新、管理创新和商业模式创新，适应或创造消费新需求，拥有符合“新技术、新产业、新业态、新模式”等四新经济发展特征的产品或服务，形成新的经济增长点，具有新的竞争优势。具有较高的信息化、智能化应用水平，通过行业的交叉融合提供新的产品或服务，拥有近2年内新授权的发明专利或独特、独有的工艺、配方等专有技术。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二、申报要求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、请各市按照要求做好企业申报及初审推荐工作,认真组织申报企业填写《山东省中小企业“专精特新”申报书》(包括“专精特新”中小企业基本情况表、“专精特新”中小企业申报表和承诺书)，各市汇总审核后，填写《2019年度山东省“专精特新”推荐企业汇总</w:t>
      </w: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lastRenderedPageBreak/>
        <w:t>表》,正式行文连同纸质材料一式两份报送省工业和信息化厅(汇总表同时报送电子版)。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2、申报截止日期为2019年10月20日，过期不予受理。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三、地址及联系方式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地址：济南市省府前街1号，省工业和信息化厅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联系人： </w:t>
      </w:r>
      <w:proofErr w:type="gramStart"/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曹涌</w:t>
      </w:r>
      <w:proofErr w:type="gramEnd"/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; 电话：0531—86198630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电子信箱：zjtx@shandong.cn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附件：</w:t>
      </w:r>
      <w:hyperlink r:id="rId5" w:history="1">
        <w:r w:rsidRPr="00B77B06">
          <w:rPr>
            <w:rFonts w:ascii="微软雅黑" w:eastAsia="微软雅黑" w:hAnsi="微软雅黑" w:cs="宋体"/>
            <w:noProof/>
            <w:color w:val="333333"/>
            <w:kern w:val="0"/>
            <w:sz w:val="28"/>
            <w:szCs w:val="28"/>
          </w:rPr>
          <w:drawing>
            <wp:inline distT="0" distB="0" distL="0" distR="0" wp14:anchorId="48181F65" wp14:editId="60794FB7">
              <wp:extent cx="152400" cy="152400"/>
              <wp:effectExtent l="0" t="0" r="0" b="0"/>
              <wp:docPr id="2" name="图片 2" descr="http://gxt.shandong.gov.cn/module/jslib/icons/word.pn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gxt.shandong.gov.cn/module/jslib/icons/word.pn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77B06">
          <w:rPr>
            <w:rFonts w:ascii="微软雅黑" w:eastAsia="微软雅黑" w:hAnsi="微软雅黑" w:cs="宋体" w:hint="eastAsia"/>
            <w:color w:val="1F497D"/>
            <w:kern w:val="0"/>
            <w:sz w:val="28"/>
            <w:szCs w:val="28"/>
          </w:rPr>
          <w:t>1.山东省“专精特新”中小企业申报书.</w:t>
        </w:r>
        <w:proofErr w:type="gramStart"/>
        <w:r w:rsidRPr="00B77B06">
          <w:rPr>
            <w:rFonts w:ascii="微软雅黑" w:eastAsia="微软雅黑" w:hAnsi="微软雅黑" w:cs="宋体" w:hint="eastAsia"/>
            <w:color w:val="1F497D"/>
            <w:kern w:val="0"/>
            <w:sz w:val="28"/>
            <w:szCs w:val="28"/>
          </w:rPr>
          <w:t>doc</w:t>
        </w:r>
        <w:proofErr w:type="gramEnd"/>
      </w:hyperlink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2.“专精特新”中小企业基本情况表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3.“专精特新”中小企业申报表</w:t>
      </w:r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4. 2019年度山东省“专精特新”推荐企业汇总表</w:t>
      </w:r>
    </w:p>
    <w:p w:rsidR="00B77B06" w:rsidRPr="00B77B06" w:rsidRDefault="00B7185B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hyperlink r:id="rId7" w:history="1">
        <w:r w:rsidR="00B77B06" w:rsidRPr="00B77B06">
          <w:rPr>
            <w:rFonts w:ascii="微软雅黑" w:eastAsia="微软雅黑" w:hAnsi="微软雅黑" w:cs="宋体"/>
            <w:noProof/>
            <w:color w:val="333333"/>
            <w:kern w:val="0"/>
            <w:sz w:val="28"/>
            <w:szCs w:val="28"/>
          </w:rPr>
          <w:drawing>
            <wp:inline distT="0" distB="0" distL="0" distR="0" wp14:anchorId="28F3FA25" wp14:editId="32D02F0A">
              <wp:extent cx="152400" cy="152400"/>
              <wp:effectExtent l="0" t="0" r="0" b="0"/>
              <wp:docPr id="1" name="图片 1" descr="http://gxt.shandong.gov.cn/module/jslib/icons/excel.pn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gxt.shandong.gov.cn/module/jslib/icons/excel.pn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B77B06" w:rsidRPr="00B77B06">
          <w:rPr>
            <w:rFonts w:ascii="微软雅黑" w:eastAsia="微软雅黑" w:hAnsi="微软雅黑" w:cs="宋体" w:hint="eastAsia"/>
            <w:color w:val="1F497D"/>
            <w:kern w:val="0"/>
            <w:sz w:val="28"/>
            <w:szCs w:val="28"/>
          </w:rPr>
          <w:t>附件2、3、4.</w:t>
        </w:r>
        <w:proofErr w:type="gramStart"/>
        <w:r w:rsidR="00B77B06" w:rsidRPr="00B77B06">
          <w:rPr>
            <w:rFonts w:ascii="微软雅黑" w:eastAsia="微软雅黑" w:hAnsi="微软雅黑" w:cs="宋体" w:hint="eastAsia"/>
            <w:color w:val="1F497D"/>
            <w:kern w:val="0"/>
            <w:sz w:val="28"/>
            <w:szCs w:val="28"/>
          </w:rPr>
          <w:t>xls</w:t>
        </w:r>
        <w:proofErr w:type="gramEnd"/>
      </w:hyperlink>
    </w:p>
    <w:p w:rsidR="00B77B06" w:rsidRPr="00B77B06" w:rsidRDefault="00B77B06" w:rsidP="00B77B0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B77B06" w:rsidRPr="00B77B06" w:rsidRDefault="00B77B06" w:rsidP="00B77B06">
      <w:pPr>
        <w:widowControl/>
        <w:spacing w:line="480" w:lineRule="atLeast"/>
        <w:ind w:firstLine="480"/>
        <w:jc w:val="righ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山东省工业和信息化厅</w:t>
      </w:r>
    </w:p>
    <w:p w:rsidR="00B77B06" w:rsidRPr="00B77B06" w:rsidRDefault="00B77B06" w:rsidP="00B77B06">
      <w:pPr>
        <w:widowControl/>
        <w:spacing w:line="480" w:lineRule="atLeast"/>
        <w:ind w:firstLine="480"/>
        <w:jc w:val="righ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B77B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2019年9月12日</w:t>
      </w:r>
    </w:p>
    <w:p w:rsidR="00555950" w:rsidRPr="00B77B06" w:rsidRDefault="00555950">
      <w:pPr>
        <w:rPr>
          <w:sz w:val="28"/>
          <w:szCs w:val="28"/>
        </w:rPr>
      </w:pPr>
    </w:p>
    <w:sectPr w:rsidR="00555950" w:rsidRPr="00B77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50"/>
    <w:rsid w:val="00555950"/>
    <w:rsid w:val="00B7185B"/>
    <w:rsid w:val="00B7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B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7B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B77B0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77B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B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7B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B77B0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77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  <w:divsChild>
            <w:div w:id="112415638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gxt.shandong.gov.cn/module/download/downfile.jsp?classid=0&amp;filename=1cc08d7acf3b443989f776207f879e3b.xl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gxt.shandong.gov.cn/module/download/downfile.jsp?classid=0&amp;filename=a4d6ec1e432345fea60beadf544a70ba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2019-09-25T06:44:00Z</dcterms:created>
  <dcterms:modified xsi:type="dcterms:W3CDTF">2019-10-09T09:18:00Z</dcterms:modified>
</cp:coreProperties>
</file>