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2023年度市工业发展扶持专项项目资金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（工业绿色发展奖励类）拟奖励单位名单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5672"/>
        <w:gridCol w:w="1916"/>
      </w:tblGrid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  <w:t>所在区县</w:t>
            </w: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山东电力设备有限公司</w:t>
            </w:r>
          </w:p>
        </w:tc>
        <w:tc>
          <w:tcPr>
            <w:tcW w:w="1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市中区</w:t>
            </w:r>
          </w:p>
        </w:tc>
      </w:tr>
      <w:tr>
        <w:trPr>
          <w:trHeight w:val="90" w:hRule="atLeast"/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山东金钟科技集团股份有限公司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济南西门子能源变压器有限公司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中国重汽集团济南卡车股份有限公司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济南槐荫经济开发区管理委员会</w:t>
            </w:r>
          </w:p>
        </w:tc>
        <w:tc>
          <w:tcPr>
            <w:tcW w:w="1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槐荫区</w:t>
            </w: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济南二机床集团有限公司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山东天岳先进科技股份有限公司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山东德晟机器人股份有限公司</w:t>
            </w:r>
          </w:p>
        </w:tc>
        <w:tc>
          <w:tcPr>
            <w:tcW w:w="1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天桥区</w:t>
            </w: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山东德源电力科技股份有限公司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山东力诺瑞特新能源有限公司</w:t>
            </w:r>
          </w:p>
        </w:tc>
        <w:tc>
          <w:tcPr>
            <w:tcW w:w="1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历城区</w:t>
            </w: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山东安信制药有限公司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济南鲁新新型建材股份有限公司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齐鲁动物保健品有限公司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济南恒誉环保科技股份有限公司</w:t>
            </w:r>
          </w:p>
        </w:tc>
        <w:tc>
          <w:tcPr>
            <w:tcW w:w="1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长清区</w:t>
            </w: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山东汇富建设集团建筑工业有限公司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山东山水重工有限公司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山东通发实业有限公司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山东北辰机电设备股份有限公司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19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济南活力食品有限公司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山东新佳怡包装有限公司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21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西电济南变压器股份有限公司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22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中国重汽集团济南商用车有限公司</w:t>
            </w:r>
          </w:p>
        </w:tc>
        <w:tc>
          <w:tcPr>
            <w:tcW w:w="1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章丘区</w:t>
            </w: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23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伊莱特能源装备股份有限公司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24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山东明天机械集团股份有限公司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25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山东欧耶智杰包装有限公司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26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山东一然环保科技有限公司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27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山东永信非织造新材料股份有限公司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28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山东百脉泉酒业股份有限公司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29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中粮可口可乐饮料（济南）有限公司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济南中航远洋船舶机械有限公司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31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济南章力机械有限公司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32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山东荣升重型机械股份有限公司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33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可口可乐装瓶商生产（济南）有限公司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34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章丘重型锻造有限公司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35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卧龙电气（济南）电机有限公司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36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济南科盛电子有限公司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37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华润双鹤利民药业（济南）有限公司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38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山东省章丘鼓风机股份有限公司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39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迅风电子股份有限公司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40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济南市章丘区相公庄街道办事处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41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山东金晔农法食品有限公司</w:t>
            </w:r>
          </w:p>
        </w:tc>
        <w:tc>
          <w:tcPr>
            <w:tcW w:w="1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济阳区</w:t>
            </w: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42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济南统一企业有限公司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43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山东七运集团有限公司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44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济南金力液压机械有限公司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45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山东东岳永盛车桥股份有限公司</w:t>
            </w:r>
          </w:p>
        </w:tc>
        <w:tc>
          <w:tcPr>
            <w:tcW w:w="1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莱芜区</w:t>
            </w: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46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山东恒威电力设备有限公司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47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山东九佳紧固件股份有限公司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48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山东莱威新材料有限公司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49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济南市阿波罗木塑复合材料有限公司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山东星达新材料有限公司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51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山东朗进科技股份有限公司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52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山东华立印务有限公司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53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山东威马泵业股份有限公司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54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山东金铸基药业有限公司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55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山东汇金股份有限公司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56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莱芜高新技术产业开发区管理委员会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57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金雷科技股份公司</w:t>
            </w:r>
          </w:p>
        </w:tc>
        <w:tc>
          <w:tcPr>
            <w:tcW w:w="1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钢城区</w:t>
            </w: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58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山东银山耐火材料有限公司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59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山东齐芯智控科技有限公司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60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山东力净环保科技有限公司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61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山东莱钢泰达车库有限公司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62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山东润金重工科技有限公司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63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山东泰金斯锻造有限公司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64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山东鲁碧环保科技有限公司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65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济南市钢城区颜庄街道办事处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66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山东鲁碧建材有限公司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67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济南万瑞炭素有限责任公司</w:t>
            </w:r>
          </w:p>
        </w:tc>
        <w:tc>
          <w:tcPr>
            <w:tcW w:w="1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平阴县</w:t>
            </w: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68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济南澳海炭素有限公司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69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济南佳森包装设备有限公司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70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山东丰科智能装备有限公司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71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山东盈顺建筑科技有限公司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72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济南鑫岳新型道路材料研发有限公司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73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山东化友水处理技术有限公司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74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山东平阴经济开发区管理委员会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75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山东奥坤作物科学股份有限公司</w:t>
            </w:r>
          </w:p>
        </w:tc>
        <w:tc>
          <w:tcPr>
            <w:tcW w:w="1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商河县</w:t>
            </w: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76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山东明达建筑科技有限公司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77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山东惠民中联生物科技有限公司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78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济南百斯杰生物工程有限公司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79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济南海耀新能源设备有限公司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80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山东爱普电气设备有限公司</w:t>
            </w:r>
          </w:p>
        </w:tc>
        <w:tc>
          <w:tcPr>
            <w:tcW w:w="1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高新区</w:t>
            </w: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81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山东明仁福瑞达制药股份有限公司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82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济南森峰激光科技股份有限公司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83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山东伟基炭科技有限公司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84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临工重机股份有限公司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85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重汽（济南）车桥有限公司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86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济南普利思饮用水有限公司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87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山东电工电气日立高压开关有限公司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88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山东奥太电气有限公司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89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亿恩新动力科技（山东）有限公司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90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山东超工激光科技有限公司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91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山东电工电气集团智能电气有限公司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92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济南金威刻激光科技股份有限公司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93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积成电子股份有限公司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94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山东电工时代能源科技有限公司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95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山东恒瑞德电力设备有限公司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96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济南新先锋至尊包装有限公司</w:t>
            </w:r>
          </w:p>
        </w:tc>
        <w:tc>
          <w:tcPr>
            <w:tcW w:w="1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起步区</w:t>
            </w:r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97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济南趵突泉酿酒有限责任公司</w:t>
            </w:r>
          </w:p>
        </w:tc>
        <w:tc>
          <w:tcPr>
            <w:tcW w:w="1916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南部山区</w:t>
            </w:r>
            <w:bookmarkStart w:id="0" w:name="_GoBack"/>
            <w:bookmarkEnd w:id="0"/>
          </w:p>
        </w:tc>
      </w:tr>
      <w:tr>
        <w:trPr>
          <w:jc w:val="center"/>
        </w:trPr>
        <w:tc>
          <w:tcPr>
            <w:tcW w:w="93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98</w:t>
            </w:r>
          </w:p>
        </w:tc>
        <w:tc>
          <w:tcPr>
            <w:tcW w:w="56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济南野风酥食品有限公司</w:t>
            </w:r>
          </w:p>
        </w:tc>
        <w:tc>
          <w:tcPr>
            <w:tcW w:w="1916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" w:hAnsi="仿宋" w:eastAsia="仿宋" w:cs="仿宋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iti SC Medium">
    <w:panose1 w:val="00000000000000000000"/>
    <w:charset w:val="86"/>
    <w:family w:val="auto"/>
    <w:pitch w:val="default"/>
    <w:sig w:usb0="8000002F" w:usb1="0800004A" w:usb2="00000000" w:usb3="00000000" w:csb0="203E0000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7B0DD"/>
    <w:rsid w:val="2B7E94A6"/>
    <w:rsid w:val="37EEE8CA"/>
    <w:rsid w:val="4CFB68F3"/>
    <w:rsid w:val="66AC0D29"/>
    <w:rsid w:val="6EFD5A22"/>
    <w:rsid w:val="70776E12"/>
    <w:rsid w:val="7EB7D108"/>
    <w:rsid w:val="7FBF7229"/>
    <w:rsid w:val="7FF7B0DD"/>
    <w:rsid w:val="BBFDF583"/>
    <w:rsid w:val="BF9CEFED"/>
    <w:rsid w:val="DB7D1D42"/>
    <w:rsid w:val="DFDFFE8B"/>
    <w:rsid w:val="EB786DFB"/>
    <w:rsid w:val="F5EEF1C4"/>
    <w:rsid w:val="FBCBBFC4"/>
    <w:rsid w:val="FFDE9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0"/>
    </w:pPr>
    <w:rPr>
      <w:rFonts w:eastAsia="Heiti SC Medium" w:asciiTheme="minorAscii" w:hAnsiTheme="minorAscii"/>
      <w:kern w:val="44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600" w:lineRule="exact"/>
      <w:ind w:firstLine="880" w:firstLineChars="200"/>
      <w:outlineLvl w:val="1"/>
    </w:pPr>
    <w:rPr>
      <w:rFonts w:ascii="Arial" w:hAnsi="Arial" w:eastAsia="KaiTi_GB2312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widowControl/>
      <w:adjustRightInd/>
      <w:snapToGrid/>
      <w:spacing w:line="600" w:lineRule="exact"/>
      <w:jc w:val="both"/>
      <w:outlineLvl w:val="2"/>
    </w:pPr>
    <w:rPr>
      <w:rFonts w:ascii="Tahoma" w:hAnsi="Tahoma" w:eastAsia="FangSong_GB2312" w:cstheme="minorBidi"/>
      <w:bCs/>
      <w:kern w:val="0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31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2024-04-16T17:26:00Z</dcterms:created>
  <dc:creator>梦想成真</dc:creator>
  <cp:lastModifiedBy>梦想成真</cp:lastModifiedBy>
  <dcterms:modified xsi:type="dcterms:W3CDTF">2024-04-16T10:05:20Z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11E3F29D5A2E23D2B9D31D665543DB5D_41</vt:lpwstr>
  </property>
</Properties>
</file>