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</w:pPr>
      <w:r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  <w:t>《元宇宙企业摸底调研表》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</w:pPr>
      <w:r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  <w:t>网址链接、二维码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85185" cy="4584065"/>
            <wp:effectExtent l="0" t="0" r="5715" b="6985"/>
            <wp:docPr id="1" name="图片 1" descr="8a082d5a608e90799256547bb265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082d5a608e90799256547bb2650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458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586230" cy="1616710"/>
            <wp:effectExtent l="0" t="0" r="127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“元宇宙企业摸底调研表”二维码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网址链接：</w:t>
      </w:r>
      <w:r>
        <w:rPr>
          <w:rFonts w:hint="default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https://www.wenjuan.com/s/UZBZJviiAM/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0BB4FE-4BF0-40B3-88D1-D6F7A0F3DE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71767E-2DF4-4D73-A0D5-FB6175291FC3}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664FCA-7CDC-42DA-BE8E-1AC814EAA0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N2U2ZTJlODQ4NjA3NmViYWExNzQxNmE3M2RkNWUifQ=="/>
  </w:docVars>
  <w:rsids>
    <w:rsidRoot w:val="00000000"/>
    <w:rsid w:val="00C60B6F"/>
    <w:rsid w:val="0C8951F2"/>
    <w:rsid w:val="0CB05EFC"/>
    <w:rsid w:val="0FBC72F2"/>
    <w:rsid w:val="1037023E"/>
    <w:rsid w:val="1B0C30B4"/>
    <w:rsid w:val="1EE538B0"/>
    <w:rsid w:val="210D7BB7"/>
    <w:rsid w:val="2CB24C99"/>
    <w:rsid w:val="2E3C1ADC"/>
    <w:rsid w:val="33801AA9"/>
    <w:rsid w:val="491A6A9A"/>
    <w:rsid w:val="49392C02"/>
    <w:rsid w:val="4F99675E"/>
    <w:rsid w:val="568B2B2F"/>
    <w:rsid w:val="5B6A7BB4"/>
    <w:rsid w:val="5CE24891"/>
    <w:rsid w:val="64136CDE"/>
    <w:rsid w:val="67126013"/>
    <w:rsid w:val="6E1119D2"/>
    <w:rsid w:val="7D4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2024-02-22T01:57:00Z</dcterms:created>
  <dc:creator>Administrator</dc:creator>
  <cp:lastModifiedBy>Administrator</cp:lastModifiedBy>
  <cp:lastPrinted>2024-02-29T02:03:00Z</cp:lastPrinted>
  <dcterms:modified xsi:type="dcterms:W3CDTF">2024-03-01T02:50:42Z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15B53A127D4143B48644A9E778A03300_12</vt:lpwstr>
  </property>
</Properties>
</file>