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</w:pPr>
      <w:r>
        <w:rPr>
          <w:rFonts w:hint="eastAsia"/>
        </w:rPr>
        <w:t>附件</w:t>
      </w:r>
      <w:bookmarkStart w:id="0" w:name="_GoBack"/>
      <w:bookmarkEnd w:id="0"/>
    </w:p>
    <w:p>
      <w:pPr>
        <w:spacing w:line="600" w:lineRule="exact"/>
      </w:pPr>
    </w:p>
    <w:p>
      <w:pPr>
        <w:spacing w:line="60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济南市数字经济高质量发展实施意见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征求意见</w:t>
      </w:r>
      <w:r>
        <w:rPr>
          <w:rFonts w:hint="eastAsia" w:ascii="楷体_GB2312" w:hAnsi="楷体_GB2312" w:eastAsia="楷体_GB2312" w:cs="楷体_GB2312"/>
          <w:kern w:val="0"/>
        </w:rPr>
        <w:t>稿</w:t>
      </w:r>
      <w:r>
        <w:rPr>
          <w:rFonts w:hint="eastAsia" w:ascii="楷体_GB2312" w:hAnsi="楷体_GB2312" w:eastAsia="楷体_GB2312" w:cs="楷体_GB2312"/>
        </w:rPr>
        <w:t>）</w:t>
      </w:r>
    </w:p>
    <w:p>
      <w:pPr>
        <w:spacing w:line="600" w:lineRule="exact"/>
      </w:pPr>
    </w:p>
    <w:p>
      <w:pPr>
        <w:spacing w:line="600" w:lineRule="exact"/>
      </w:pPr>
      <w:r>
        <w:rPr>
          <w:rFonts w:hint="eastAsia"/>
        </w:rPr>
        <w:t>为深入贯彻习近平总书记关于数字经济发展的重要论述，</w:t>
      </w:r>
      <w:r>
        <w:t>落实</w:t>
      </w:r>
      <w:r>
        <w:rPr>
          <w:rFonts w:hint="eastAsia"/>
        </w:rPr>
        <w:t>全省关于加快</w:t>
      </w:r>
      <w:r>
        <w:t>数字经济高质量发展部署要求，</w:t>
      </w:r>
      <w:r>
        <w:rPr>
          <w:rFonts w:hint="eastAsia"/>
        </w:rPr>
        <w:t>聚焦数字先锋城市建设，</w:t>
      </w:r>
      <w:r>
        <w:t>大力实施数字经济引领战略，建强</w:t>
      </w:r>
      <w:r>
        <w:rPr>
          <w:rFonts w:hint="eastAsia"/>
        </w:rPr>
        <w:t>济南</w:t>
      </w:r>
      <w:r>
        <w:t>数字经济发展引领区</w:t>
      </w:r>
      <w:r>
        <w:rPr>
          <w:rFonts w:hint="eastAsia"/>
        </w:rPr>
        <w:t>，</w:t>
      </w:r>
      <w:r>
        <w:t>制定本实施意见。</w:t>
      </w:r>
    </w:p>
    <w:p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>
      <w:pPr>
        <w:spacing w:line="600" w:lineRule="exact"/>
        <w:outlineLvl w:val="9"/>
      </w:pPr>
      <w:r>
        <w:rPr>
          <w:rFonts w:hint="eastAsia"/>
          <w:shd w:val="clear" w:color="auto" w:fill="FFFFFF"/>
        </w:rPr>
        <w:t>以习近平新时代中国特色社会主义思想为指导，全面贯彻党的二十大精神，深入落实习近平总书记对山东工作的重要指示要求和</w:t>
      </w:r>
      <w:r>
        <w:rPr>
          <w:rFonts w:hint="eastAsia" w:cs="黑体"/>
          <w:bCs/>
          <w:szCs w:val="48"/>
        </w:rPr>
        <w:t>关于数字经济发展的重要论述</w:t>
      </w:r>
      <w:r>
        <w:rPr>
          <w:rFonts w:hint="eastAsia"/>
          <w:shd w:val="clear" w:color="auto" w:fill="FFFFFF"/>
        </w:rPr>
        <w:t>，统筹推进数字产业化、产业数字化、算网一体化、数据价值化、治理数字化“五化”协同发展，深化数字经济项目建设，优化完善产业生态，发展新质生产力，全面塑强数字经济高质量发展新优势，为建设“强新优富美高”新时代社会主义现代化强省会提供强大引擎。到</w:t>
      </w:r>
      <w:r>
        <w:t>2025年，数字经济</w:t>
      </w:r>
      <w:r>
        <w:rPr>
          <w:rFonts w:hint="eastAsia"/>
          <w:lang w:val="en-US" w:eastAsia="zh-CN"/>
        </w:rPr>
        <w:t>规模</w:t>
      </w:r>
      <w:r>
        <w:t>占全市GDP比重达到52%，数字经济核心产业规模达到8000亿元；全力建设全国数字产业化发展核心区、产业数字化转型示范区、算网一体化建设</w:t>
      </w:r>
      <w:r>
        <w:rPr>
          <w:rFonts w:hint="eastAsia"/>
        </w:rPr>
        <w:t>先导区</w:t>
      </w:r>
      <w:r>
        <w:t>，打造万亿级数字经济产业发展高地，引领山东乃至黄河流域数字化高质量发展。</w:t>
      </w:r>
    </w:p>
    <w:p>
      <w:pPr>
        <w:spacing w:line="600" w:lineRule="exact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val="en-US" w:eastAsia="zh-CN"/>
        </w:rPr>
        <w:t>实施六大工程</w:t>
      </w:r>
      <w:r>
        <w:rPr>
          <w:rFonts w:hint="eastAsia" w:ascii="黑体" w:hAnsi="黑体" w:eastAsia="黑体" w:cs="黑体"/>
        </w:rPr>
        <w:t>，壮大数字经济核心</w:t>
      </w:r>
      <w:r>
        <w:rPr>
          <w:rFonts w:hint="eastAsia" w:ascii="黑体" w:hAnsi="黑体" w:eastAsia="黑体" w:cs="黑体"/>
          <w:highlight w:val="none"/>
        </w:rPr>
        <w:t>动能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（一）实施高端软件“筑魂”工程。</w:t>
      </w:r>
      <w:r>
        <w:rPr>
          <w:rFonts w:hint="eastAsia"/>
        </w:rPr>
        <w:t>加快软件名城提档升级，深入开展名城、名园、名企、名品、名人、名院和名展“七名”建设。聚力攻坚工业软件，推动CAD内核攻关、产品迭代和行业推广。加快发展基础软件，发挥龙头企业带动作用，构建完整基础软件产业链条。布局新型工业操作系统，打造自主可控、安全稳定的PLC、DCS、SCADA等控制系统。大力发展信息安全产业，推动系统集成、中间件、数据库、密码产品等体系化发展。推动开源体系建设，培育孵化开源项目，传播开源文化，繁荣国内开源生态。支持软件园区争创中国软件名园和省级软件名园。支持区块链研发机构与区块链企业协同发展，建立完整区块链技术体系和应用体系。到202</w:t>
      </w:r>
      <w:r>
        <w:t>5</w:t>
      </w:r>
      <w:r>
        <w:rPr>
          <w:rFonts w:hint="eastAsia"/>
        </w:rPr>
        <w:t>年，培育1</w:t>
      </w:r>
      <w:r>
        <w:t>00</w:t>
      </w:r>
      <w:r>
        <w:rPr>
          <w:rFonts w:hint="eastAsia"/>
        </w:rPr>
        <w:t>家以上省级重点软件企业、8</w:t>
      </w:r>
      <w:r>
        <w:t>00</w:t>
      </w:r>
      <w:r>
        <w:rPr>
          <w:rFonts w:hint="eastAsia"/>
        </w:rPr>
        <w:t>个首版次高端软件和大数据优秀产品，软件和信息技术服务业规模突破6</w:t>
      </w:r>
      <w:r>
        <w:t>500</w:t>
      </w:r>
      <w:r>
        <w:rPr>
          <w:rFonts w:hint="eastAsia"/>
        </w:rPr>
        <w:t>亿元</w:t>
      </w:r>
      <w:r>
        <w:rPr>
          <w:rFonts w:hAnsi="仿宋_GB2312"/>
        </w:rPr>
        <w:t>。</w:t>
      </w:r>
      <w:r>
        <w:rPr>
          <w:rFonts w:hAnsi="仿宋_GB2312" w:eastAsia="楷体_GB2312"/>
          <w:kern w:val="44"/>
        </w:rPr>
        <w:t>（责任单位：市工业和信息化局）</w:t>
      </w:r>
    </w:p>
    <w:p>
      <w:pPr>
        <w:spacing w:line="600" w:lineRule="exact"/>
        <w:rPr>
          <w:rFonts w:eastAsia="楷体_GB2312"/>
        </w:rPr>
      </w:pPr>
      <w:r>
        <w:rPr>
          <w:rFonts w:hint="eastAsia" w:ascii="楷体_GB2312" w:hAnsi="楷体_GB2312" w:eastAsia="楷体_GB2312" w:cs="楷体_GB2312"/>
        </w:rPr>
        <w:t>（二）实施集成电路“强芯”工程。</w:t>
      </w:r>
      <w:r>
        <w:t>聚焦新能源汽车</w:t>
      </w:r>
      <w:r>
        <w:rPr>
          <w:rFonts w:hint="eastAsia"/>
        </w:rPr>
        <w:t>、</w:t>
      </w:r>
      <w:r>
        <w:t>能源电子等领域，打造特色鲜明的集成电路标志性产业链群。坚持做大材料</w:t>
      </w:r>
      <w:r>
        <w:rPr>
          <w:rFonts w:hint="eastAsia"/>
        </w:rPr>
        <w:t>“优势”</w:t>
      </w:r>
      <w:r>
        <w:t>环节，</w:t>
      </w:r>
      <w:r>
        <w:rPr>
          <w:rFonts w:hint="eastAsia"/>
        </w:rPr>
        <w:t>大力发</w:t>
      </w:r>
      <w:r>
        <w:rPr>
          <w:rFonts w:hint="eastAsia" w:cs="Calibri"/>
          <w:color w:val="000000"/>
        </w:rPr>
        <w:t>展碳化硅衬底材料，拓展布局氮化镓、氧化镓等材料。</w:t>
      </w:r>
      <w:r>
        <w:t>突破晶圆制造“中间”环节，</w:t>
      </w:r>
      <w:r>
        <w:rPr>
          <w:rFonts w:hint="eastAsia" w:cs="Calibri"/>
          <w:color w:val="000000"/>
        </w:rPr>
        <w:t>推动集成电路晶圆制造项目产能爬坡，支持碳化硅器件和模组制造加快形成产能。</w:t>
      </w:r>
      <w:r>
        <w:rPr>
          <w:rFonts w:hint="eastAsia"/>
        </w:rPr>
        <w:t>做强芯片设计“带动”环节，吸引EDA工具企业集聚，增强FPGA、加解密芯片、音视频芯片等通用、专用芯片设计能力，支持整机企业开发适配一批配套芯片。</w:t>
      </w:r>
      <w:r>
        <w:t>筑牢装备“支撑”环节，</w:t>
      </w:r>
      <w:r>
        <w:rPr>
          <w:rFonts w:hint="eastAsia"/>
        </w:rPr>
        <w:t>支持集成电路关键装备研发制造，提升产品先进性、可靠性和稳定性。大力发展高端封测产业。</w:t>
      </w:r>
      <w:r>
        <w:t>到2025年，全市集成电路产业链群规模突破500亿元。培育8-10家龙头企业，20家以上具有核心竞争力的领军领先企业</w:t>
      </w:r>
      <w:r>
        <w:rPr>
          <w:rFonts w:hint="eastAsia"/>
        </w:rPr>
        <w:t>。</w:t>
      </w:r>
      <w:r>
        <w:rPr>
          <w:rFonts w:eastAsia="楷体_GB2312"/>
        </w:rPr>
        <w:t>（责任</w:t>
      </w:r>
      <w:r>
        <w:rPr>
          <w:rFonts w:eastAsia="楷体_GB2312"/>
          <w:kern w:val="44"/>
        </w:rPr>
        <w:t>单位</w:t>
      </w:r>
      <w:r>
        <w:rPr>
          <w:rFonts w:eastAsia="楷体_GB2312"/>
        </w:rPr>
        <w:t>：市工业和信息化局</w:t>
      </w:r>
      <w:r>
        <w:rPr>
          <w:rFonts w:hint="eastAsia" w:eastAsia="楷体_GB2312"/>
        </w:rPr>
        <w:t>、</w:t>
      </w:r>
      <w:r>
        <w:rPr>
          <w:rFonts w:eastAsia="楷体_GB2312"/>
        </w:rPr>
        <w:t>市发展改革委）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（三）实施先进计算“固链”工程。</w:t>
      </w:r>
      <w:r>
        <w:t>加快推进</w:t>
      </w:r>
      <w:r>
        <w:rPr>
          <w:rFonts w:hint="eastAsia" w:cs="仿宋"/>
        </w:rPr>
        <w:t>济南超算科技园、</w:t>
      </w:r>
      <w:r>
        <w:t>算谷科技园、算谷产业园建设。鼓励企业加大核心技术攻关，构建涵盖通用服务器、AI服务器、云服务器、边</w:t>
      </w:r>
      <w:r>
        <w:rPr>
          <w:rFonts w:eastAsia="仿宋"/>
        </w:rPr>
        <w:t>缘</w:t>
      </w:r>
      <w:r>
        <w:t>服务器</w:t>
      </w:r>
      <w:r>
        <w:rPr>
          <w:rFonts w:hint="eastAsia"/>
        </w:rPr>
        <w:t>等</w:t>
      </w:r>
      <w:r>
        <w:t>全产品线，巩固提升服务器</w:t>
      </w:r>
      <w:r>
        <w:rPr>
          <w:rFonts w:hint="eastAsia"/>
        </w:rPr>
        <w:t>产业</w:t>
      </w:r>
      <w:r>
        <w:t>优势。</w:t>
      </w:r>
      <w:r>
        <w:rPr>
          <w:rFonts w:hint="eastAsia"/>
        </w:rPr>
        <w:t>围绕芯片、</w:t>
      </w:r>
      <w:r>
        <w:t>主板、板卡、PCB等核心零部件，机箱、电源等主要零部件</w:t>
      </w:r>
      <w:r>
        <w:rPr>
          <w:rFonts w:hint="eastAsia"/>
        </w:rPr>
        <w:t>，基础软件、平台软件、应用软件等</w:t>
      </w:r>
      <w:r>
        <w:t>软件，持续推进产业链强链补链延链，不断提升产业链供应链竞争力与安全水平。到2025年，</w:t>
      </w:r>
      <w:r>
        <w:rPr>
          <w:rFonts w:hint="eastAsia"/>
        </w:rPr>
        <w:t>形成国内一流的新一代信息技术装备产业集群，</w:t>
      </w:r>
      <w:r>
        <w:t>带动电子信息制造业</w:t>
      </w:r>
      <w:r>
        <w:rPr>
          <w:rFonts w:hint="eastAsia"/>
        </w:rPr>
        <w:t>规模</w:t>
      </w:r>
      <w:r>
        <w:t>达到2000亿元以上。</w:t>
      </w:r>
      <w:r>
        <w:rPr>
          <w:rFonts w:eastAsia="楷体_GB2312"/>
          <w:kern w:val="44"/>
        </w:rPr>
        <w:t>（责任单位：市工业和信息化局牵头，市发展改革委、市科技局配合）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（四）实施人工智能“赋智”工程。</w:t>
      </w:r>
      <w:r>
        <w:rPr>
          <w:rFonts w:hint="eastAsia"/>
        </w:rPr>
        <w:t>深化</w:t>
      </w:r>
      <w:r>
        <w:t>国家人工智能创新应用先导区和新一代人工智能创新发展试验区</w:t>
      </w:r>
      <w:r>
        <w:rPr>
          <w:rFonts w:hint="eastAsia"/>
        </w:rPr>
        <w:t>“双区共建”，加快</w:t>
      </w:r>
      <w:r>
        <w:t>济南人工智能计算中心、人工智能岛、</w:t>
      </w:r>
      <w:r>
        <w:rPr>
          <w:rFonts w:hint="eastAsia"/>
        </w:rPr>
        <w:t>欧美同学会海归小镇（济南·人工智能）</w:t>
      </w:r>
      <w:r>
        <w:t>等</w:t>
      </w:r>
      <w:r>
        <w:rPr>
          <w:rFonts w:hint="eastAsia"/>
        </w:rPr>
        <w:t>项目</w:t>
      </w:r>
      <w:r>
        <w:t>建设。鼓励</w:t>
      </w:r>
      <w:r>
        <w:rPr>
          <w:rFonts w:hint="eastAsia"/>
        </w:rPr>
        <w:t>龙头企业、高校、研究机构等</w:t>
      </w:r>
      <w:r>
        <w:t>各类主体参与大模型技术</w:t>
      </w:r>
      <w:r>
        <w:rPr>
          <w:rFonts w:hint="eastAsia"/>
        </w:rPr>
        <w:t>算法创新和核心技术攻关</w:t>
      </w:r>
      <w:r>
        <w:t>，</w:t>
      </w:r>
      <w:r>
        <w:rPr>
          <w:rFonts w:hint="eastAsia"/>
        </w:rPr>
        <w:t>重点研发多模态大模型、计算机视觉大模型、自然语言处理大模型等通用大模型。建立</w:t>
      </w:r>
      <w:r>
        <w:t>人工智能应用场景</w:t>
      </w:r>
      <w:r>
        <w:rPr>
          <w:rFonts w:hint="eastAsia"/>
        </w:rPr>
        <w:t>需求资源池</w:t>
      </w:r>
      <w:r>
        <w:t>和解决方案资源池</w:t>
      </w:r>
      <w:r>
        <w:rPr>
          <w:rFonts w:hint="eastAsia"/>
        </w:rPr>
        <w:t>，开展人工智能应用场景揭榜挂帅行动，支持在工业、政务、医疗等领域构建大模型示范应用场景，打造标杆性垂直行业大模型产品与服务。加快发展服务机器人、智能工程机械、智能网联汽车等智能产品，</w:t>
      </w:r>
      <w:r>
        <w:rPr>
          <w:rFonts w:hint="eastAsia"/>
          <w:color w:val="000000"/>
        </w:rPr>
        <w:t>建设</w:t>
      </w:r>
      <w:r>
        <w:rPr>
          <w:color w:val="000000"/>
        </w:rPr>
        <w:t>一批人工智能产业集聚区。到2025年，</w:t>
      </w:r>
      <w:r>
        <w:rPr>
          <w:rFonts w:hint="eastAsia"/>
          <w:color w:val="000000"/>
        </w:rPr>
        <w:t>打造150个以上人工智能优秀企业、优秀创新产品（解决方案）以及典型应用场景。</w:t>
      </w:r>
      <w:r>
        <w:rPr>
          <w:rFonts w:eastAsia="楷体_GB2312"/>
          <w:kern w:val="44"/>
        </w:rPr>
        <w:t>（责任单位：市工业和信息化局牵头，市科技局配合）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（五）实施工业互联网“赋能”工程。</w:t>
      </w:r>
      <w:r>
        <w:t>深入实施“工赋泉城”行动</w:t>
      </w:r>
      <w:r>
        <w:rPr>
          <w:rFonts w:hint="eastAsia"/>
        </w:rPr>
        <w:t>，</w:t>
      </w:r>
      <w:r>
        <w:t>加快“星火·链网”超级节点（济南）建设</w:t>
      </w:r>
      <w:r>
        <w:rPr>
          <w:rFonts w:hint="eastAsia"/>
        </w:rPr>
        <w:t>应用，</w:t>
      </w:r>
      <w:r>
        <w:t>支持企业建设工业互联网标识解析二级节点，引导企业、产业园区上节点用标识</w:t>
      </w:r>
      <w:r>
        <w:rPr>
          <w:rFonts w:hint="eastAsia"/>
        </w:rPr>
        <w:t>，促进数据跨领域、跨行业、跨体系、跨平台的可信连接和互操作。深化工业互联网</w:t>
      </w:r>
      <w:r>
        <w:t>“双跨”平台</w:t>
      </w:r>
      <w:r>
        <w:rPr>
          <w:rFonts w:hint="eastAsia"/>
        </w:rPr>
        <w:t>、特定行业平台等多层次平台体系建设，持续开展工业互联网“进园区、进企业”活动，</w:t>
      </w:r>
      <w:r>
        <w:t>带动企业加快数字化转型</w:t>
      </w:r>
      <w:r>
        <w:rPr>
          <w:rFonts w:hint="eastAsia"/>
        </w:rPr>
        <w:t>。</w:t>
      </w:r>
      <w:r>
        <w:t>到2025年，培育10个工业互联网园区，打造100个工业互联网应用场景。</w:t>
      </w:r>
      <w:r>
        <w:rPr>
          <w:rFonts w:eastAsia="楷体_GB2312"/>
          <w:kern w:val="44"/>
        </w:rPr>
        <w:t>（责任单位：市工业和信息化局）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（六）实施新兴产业“跃升”工程。</w:t>
      </w:r>
      <w:r>
        <w:rPr>
          <w:rFonts w:hint="eastAsia"/>
        </w:rPr>
        <w:t>紧盯空天信息、量子信息、未来网络等新兴产业，构建一批新的增长引擎。</w:t>
      </w:r>
      <w:r>
        <w:t>加快齐鲁空天信息研究院、</w:t>
      </w:r>
      <w:r>
        <w:rPr>
          <w:rFonts w:hint="eastAsia"/>
        </w:rPr>
        <w:t>空天信息大学、</w:t>
      </w:r>
      <w:r>
        <w:t>济南空天信息产业园等重大载体建设，打造</w:t>
      </w:r>
      <w:r>
        <w:rPr>
          <w:rFonts w:hint="eastAsia"/>
        </w:rPr>
        <w:t>现代化空天信息产业体系</w:t>
      </w:r>
      <w:r>
        <w:t>。</w:t>
      </w:r>
      <w:r>
        <w:rPr>
          <w:rFonts w:hint="eastAsia"/>
        </w:rPr>
        <w:t>做优做强量子通信、量子测量、量子计算，打造国际领先的量子信息产业高地</w:t>
      </w:r>
      <w:r>
        <w:t>。</w:t>
      </w:r>
      <w:r>
        <w:rPr>
          <w:rFonts w:hint="eastAsia"/>
        </w:rPr>
        <w:t>提升确定性网络支撑能力，深化拓展融合应用，打造未来网络产业集群。聚焦元宇宙、脑机接口、人形机器人、生成式人工智能、生物制造、未来显示、能源电子等方向，推动未来产业前瞻布局。建立新兴产业园区服务监测机制，打造特色鲜明的专业园区。</w:t>
      </w:r>
      <w:r>
        <w:rPr>
          <w:rFonts w:eastAsia="楷体_GB2312"/>
        </w:rPr>
        <w:t>（</w:t>
      </w:r>
      <w:r>
        <w:rPr>
          <w:rFonts w:eastAsia="楷体_GB2312"/>
          <w:kern w:val="44"/>
        </w:rPr>
        <w:t>责任单位</w:t>
      </w:r>
      <w:r>
        <w:rPr>
          <w:rFonts w:eastAsia="楷体_GB2312"/>
        </w:rPr>
        <w:t>：市工业和信息化局</w:t>
      </w:r>
      <w:r>
        <w:rPr>
          <w:rFonts w:hint="eastAsia" w:eastAsia="楷体_GB2312"/>
        </w:rPr>
        <w:t>、</w:t>
      </w:r>
      <w:r>
        <w:rPr>
          <w:rFonts w:eastAsia="楷体_GB2312"/>
        </w:rPr>
        <w:t>市发展改革委、市科技局、</w:t>
      </w:r>
      <w:r>
        <w:rPr>
          <w:rFonts w:hint="eastAsia" w:eastAsia="楷体_GB2312"/>
        </w:rPr>
        <w:t>市生态环境局、</w:t>
      </w:r>
      <w:r>
        <w:rPr>
          <w:rFonts w:eastAsia="楷体_GB2312"/>
        </w:rPr>
        <w:t>济南高新区）</w:t>
      </w:r>
    </w:p>
    <w:p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实施五大行动</w:t>
      </w:r>
      <w:r>
        <w:rPr>
          <w:rFonts w:hint="eastAsia" w:ascii="黑体" w:hAnsi="黑体" w:eastAsia="黑体" w:cs="黑体"/>
        </w:rPr>
        <w:t>，拓展数字经济发展空间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（七）实施制造业数字化提标行动。</w:t>
      </w:r>
      <w:r>
        <w:t>加快企业“上云用数赋智”，深入实施技改“双千”工程，打造一批工业互联网标杆工厂、5G全连接工厂、晨星工厂，积极培育国家级、省级智能制造试点示范项目。</w:t>
      </w:r>
      <w:r>
        <w:rPr>
          <w:rFonts w:hint="eastAsia"/>
        </w:rPr>
        <w:t>完善贯标服务体系，支持企业开展两化融合贯标、数据管理成熟度贯标、数字化转型成熟度贯标。推动国家中小企业数字化转型试点城市建设，通过政府购买服务形式，为企业实施免费数字化转型诊断服务，形成一批可复制的有效模式。</w:t>
      </w:r>
      <w:r>
        <w:t>实施国有企业数字化转型专项行动</w:t>
      </w:r>
      <w:r>
        <w:rPr>
          <w:rFonts w:hint="eastAsia"/>
        </w:rPr>
        <w:t>，打造一批数字化转型标杆示范场景。</w:t>
      </w:r>
      <w:r>
        <w:t>到2025年，累计培育智能制造试点示范项目350个以上</w:t>
      </w:r>
      <w:r>
        <w:rPr>
          <w:rFonts w:hint="eastAsia"/>
        </w:rPr>
        <w:t>，推动1000家以上工业企业数字化转型</w:t>
      </w:r>
      <w:r>
        <w:rPr>
          <w:color w:val="000000"/>
        </w:rPr>
        <w:t>。</w:t>
      </w:r>
      <w:r>
        <w:rPr>
          <w:rFonts w:eastAsia="楷体_GB2312"/>
          <w:kern w:val="44"/>
        </w:rPr>
        <w:t>（责任单位：市工业和信息化局、市国资委）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（八）实施能源数字化绿色转型行动。</w:t>
      </w:r>
      <w:r>
        <w:rPr>
          <w:rFonts w:hint="eastAsia"/>
        </w:rPr>
        <w:t>支持储能、光伏、风电、核电、氢能和先进电网体系化发展，</w:t>
      </w:r>
      <w:r>
        <w:rPr>
          <w:rFonts w:hint="eastAsia"/>
          <w:color w:val="333333"/>
          <w:shd w:val="clear" w:color="auto" w:fill="FFFFFF"/>
        </w:rPr>
        <w:t>构建多元供能智慧保障体系。大力发展</w:t>
      </w:r>
      <w:r>
        <w:rPr>
          <w:rFonts w:hint="eastAsia"/>
        </w:rPr>
        <w:t>能源互联网，支持济南市能源互联网产业技术研究院建设，加快山东能源互联网绿色低碳示范基地建设，推动新能源产业升级。提高油气管网智能化水平，实现油气管道全生命周期智能化管控。加快推进能源汇集、传输、转换、运行等智能化控制，建设“电热冷气水”高效供应的综合智慧能源系统。推动企业绿色低碳发展，加快碳监测体系建设，鼓励企业建立碳管理体系，开展碳核查、碳足迹认证。</w:t>
      </w:r>
      <w:r>
        <w:rPr>
          <w:rFonts w:ascii="楷体_GB2312" w:hAnsi="楷体_GB2312" w:eastAsia="楷体_GB2312" w:cs="楷体_GB2312"/>
        </w:rPr>
        <w:t>（责任单位：市发展改革委</w:t>
      </w:r>
      <w:r>
        <w:rPr>
          <w:rFonts w:hint="eastAsia" w:ascii="楷体_GB2312" w:hAnsi="楷体_GB2312" w:eastAsia="楷体_GB2312" w:cs="楷体_GB2312"/>
        </w:rPr>
        <w:t>、市工业和信息化局、市生态环境局</w:t>
      </w:r>
      <w:r>
        <w:rPr>
          <w:rFonts w:ascii="楷体_GB2312" w:hAnsi="楷体_GB2312" w:eastAsia="楷体_GB2312" w:cs="楷体_GB2312"/>
        </w:rPr>
        <w:t>）</w:t>
      </w:r>
    </w:p>
    <w:p>
      <w:pPr>
        <w:pStyle w:val="5"/>
        <w:spacing w:line="600" w:lineRule="exact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（九）实施建筑业数字化升级行动。</w:t>
      </w:r>
      <w:r>
        <w:rPr>
          <w:rFonts w:hint="eastAsia" w:ascii="仿宋_GB2312" w:hAnsi="楷体_GB2312" w:cs="楷体_GB2312"/>
        </w:rPr>
        <w:t>推广全过程</w:t>
      </w:r>
      <w:r>
        <w:rPr>
          <w:rFonts w:hint="eastAsia" w:ascii="仿宋_GB2312"/>
        </w:rPr>
        <w:t>建</w:t>
      </w:r>
      <w:r>
        <w:rPr>
          <w:rFonts w:hint="eastAsia"/>
        </w:rPr>
        <w:t>筑信息模型（BIM）技术应用，鼓励在政府投资项目、装配式建筑和大型公共建筑建设过程中采用BIM技术。制定建筑机器人产品推广目录，加速建筑机器人的市场化应用。鼓励企业建立建筑产业互联网平台，构建基于数据驱动的智能化建筑产业链闭环体系和产业生态。推进智慧工地建设，提升工地智慧管理水平和监管效能。到2025年，实现施工许可限额以上、规模以上的房屋建筑工程项目智慧工地应接尽接，在全市打造应用数字化技术的智能建造试点项目50个以上。</w:t>
      </w:r>
      <w:r>
        <w:rPr>
          <w:rFonts w:hint="eastAsia" w:ascii="楷体_GB2312" w:hAnsi="楷体_GB2312" w:eastAsia="楷体_GB2312" w:cs="楷体_GB2312"/>
        </w:rPr>
        <w:t>（责任单位：市住房城乡建设局）</w:t>
      </w:r>
    </w:p>
    <w:p>
      <w:pPr>
        <w:pStyle w:val="5"/>
        <w:spacing w:line="600" w:lineRule="exact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（十）实施农业数字化突破行动。</w:t>
      </w:r>
      <w:r>
        <w:rPr>
          <w:rFonts w:hint="eastAsia" w:ascii="仿宋_GB2312"/>
          <w:color w:val="000000"/>
        </w:rPr>
        <w:t>建好智慧农业试验区，</w:t>
      </w:r>
      <w:r>
        <w:rPr>
          <w:rFonts w:hint="eastAsia"/>
        </w:rPr>
        <w:t>推广一批数字农业技术设备和解决方案，打造一批智慧农场、智慧牧场、智慧园艺、智慧村居等典型应用场景。</w:t>
      </w:r>
      <w:r>
        <w:t>开展“泉农通”</w:t>
      </w:r>
      <w:r>
        <w:rPr>
          <w:rFonts w:hint="eastAsia"/>
        </w:rPr>
        <w:t>业务</w:t>
      </w:r>
      <w:r>
        <w:t>协同平台项目建设，</w:t>
      </w:r>
      <w:r>
        <w:rPr>
          <w:rFonts w:hint="eastAsia"/>
        </w:rPr>
        <w:t>推进农业农村系统、数据、资源有机整合和分析预测</w:t>
      </w:r>
      <w:r>
        <w:t>。</w:t>
      </w:r>
      <w:r>
        <w:rPr>
          <w:rFonts w:hint="eastAsia"/>
        </w:rPr>
        <w:t>加强农产品网络品牌建设、品质管控和售后服务，推动农产品电商规范有序健康发展。</w:t>
      </w:r>
      <w:r>
        <w:t>到2025年，认定智慧农业应用基地75家以上。</w:t>
      </w:r>
      <w:r>
        <w:rPr>
          <w:rFonts w:ascii="楷体_GB2312" w:hAnsi="楷体_GB2312" w:eastAsia="楷体_GB2312" w:cs="楷体_GB2312"/>
        </w:rPr>
        <w:t>（责任单位：市农业农村局牵头，市商务局配合）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（十一）实施服务业数字化提速行动。</w:t>
      </w:r>
      <w:r>
        <w:rPr>
          <w:rFonts w:hint="eastAsia"/>
        </w:rPr>
        <w:t>开展国家级数字金融创新试点，推进数字人民币试点领域、应用场景扩容增量。大力发展直播电商，建设特色直播基地。加快培育智慧物流园区、物流企业，</w:t>
      </w:r>
      <w:r>
        <w:t>推进济南市智慧口岸物流平台建设运营，</w:t>
      </w:r>
      <w:r>
        <w:rPr>
          <w:rFonts w:hint="eastAsia"/>
        </w:rPr>
        <w:t>打造智慧高速、智慧机场、智慧港航，争创全国智能网联高速公路测试基地。壮大电竞游戏、</w:t>
      </w:r>
      <w:r>
        <w:t>线上演播、数字出版、数字创意、数字艺术、数字娱乐等新型文化业态</w:t>
      </w:r>
      <w:r>
        <w:rPr>
          <w:rFonts w:hint="eastAsia"/>
        </w:rPr>
        <w:t>，鼓励创作具有泉城特色的优质数字文化产品。</w:t>
      </w:r>
      <w:r>
        <w:t>到2025年，</w:t>
      </w:r>
      <w:r>
        <w:rPr>
          <w:rFonts w:hint="eastAsia"/>
          <w:highlight w:val="none"/>
        </w:rPr>
        <w:t>实现数字人民币钱包开立数量、交易金额、应用场景数量等指标在同批次试点城市中居于前列</w:t>
      </w:r>
      <w:r>
        <w:rPr>
          <w:rFonts w:hint="eastAsia"/>
          <w:highlight w:val="none"/>
          <w:lang w:eastAsia="zh-CN"/>
        </w:rPr>
        <w:t>，</w:t>
      </w:r>
      <w:r>
        <w:rPr>
          <w:highlight w:val="none"/>
        </w:rPr>
        <w:t>全</w:t>
      </w:r>
      <w:r>
        <w:t>市打造5个省级以上电商基地（企业）</w:t>
      </w:r>
      <w:r>
        <w:rPr>
          <w:rFonts w:hint="eastAsia"/>
        </w:rPr>
        <w:t>，举办2</w:t>
      </w:r>
      <w:r>
        <w:t>-3</w:t>
      </w:r>
      <w:r>
        <w:rPr>
          <w:rFonts w:hint="eastAsia"/>
        </w:rPr>
        <w:t>场国内知名的电竞赛事</w:t>
      </w:r>
      <w:r>
        <w:t>。</w:t>
      </w:r>
      <w:r>
        <w:rPr>
          <w:rFonts w:eastAsia="楷体_GB2312"/>
          <w:kern w:val="44"/>
        </w:rPr>
        <w:t>（责任单位：市地方金融监管局</w:t>
      </w:r>
      <w:r>
        <w:rPr>
          <w:rFonts w:hint="eastAsia" w:eastAsia="楷体_GB2312"/>
          <w:kern w:val="44"/>
        </w:rPr>
        <w:t>、</w:t>
      </w:r>
      <w:r>
        <w:rPr>
          <w:rFonts w:eastAsia="楷体_GB2312"/>
          <w:kern w:val="44"/>
        </w:rPr>
        <w:t>市商务局、市口岸物流办</w:t>
      </w:r>
      <w:r>
        <w:rPr>
          <w:rFonts w:hint="eastAsia" w:eastAsia="楷体_GB2312"/>
          <w:kern w:val="44"/>
        </w:rPr>
        <w:t>、</w:t>
      </w:r>
      <w:r>
        <w:rPr>
          <w:rFonts w:eastAsia="楷体_GB2312"/>
          <w:kern w:val="44"/>
        </w:rPr>
        <w:t>市城乡交通运输局</w:t>
      </w:r>
      <w:r>
        <w:rPr>
          <w:rFonts w:hint="eastAsia" w:eastAsia="楷体_GB2312"/>
          <w:kern w:val="44"/>
        </w:rPr>
        <w:t>、</w:t>
      </w:r>
      <w:r>
        <w:rPr>
          <w:rFonts w:eastAsia="楷体_GB2312"/>
          <w:kern w:val="44"/>
        </w:rPr>
        <w:t>市文化和旅游局、</w:t>
      </w:r>
      <w:r>
        <w:rPr>
          <w:rFonts w:hint="eastAsia" w:eastAsia="楷体_GB2312"/>
          <w:kern w:val="44"/>
        </w:rPr>
        <w:t>市体育局、</w:t>
      </w:r>
      <w:r>
        <w:rPr>
          <w:rFonts w:eastAsia="楷体_GB2312"/>
          <w:kern w:val="44"/>
        </w:rPr>
        <w:t>市工业和信息化局）</w:t>
      </w:r>
    </w:p>
    <w:p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四、推动算网一体化发展，筑牢数字经济发展底座</w:t>
      </w:r>
    </w:p>
    <w:p>
      <w:pPr>
        <w:spacing w:line="600" w:lineRule="exact"/>
        <w:rPr>
          <w:rFonts w:hAnsi="仿宋_GB2312"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（十二）提升网络支撑能力。</w:t>
      </w:r>
      <w:r>
        <w:rPr>
          <w:rFonts w:hint="eastAsia"/>
        </w:rPr>
        <w:t>聚焦打造黄河流域信息通信枢纽中心城市，提高国家级互联网骨干直联点、未来网络、未来导航等新一代网络基础设施建设运营水平。持续增强济南超算互联网网络态势感知、算力资源调度、算力网络承载等能力。推进“双千兆”城市建设，加快5</w:t>
      </w:r>
      <w:r>
        <w:t>G</w:t>
      </w:r>
      <w:r>
        <w:rPr>
          <w:rFonts w:hint="eastAsia"/>
        </w:rPr>
        <w:t>网络深度覆盖和规模化应用。加快推动政务外网IPv6升级改造，拓展政府网站和政务类移动客户端IPv6改造广度和深度。到202</w:t>
      </w:r>
      <w:r>
        <w:t>5</w:t>
      </w:r>
      <w:r>
        <w:rPr>
          <w:rFonts w:hint="eastAsia"/>
        </w:rPr>
        <w:t>年，建成工业互联网标识解析二级节点1</w:t>
      </w:r>
      <w:r>
        <w:t>5</w:t>
      </w:r>
      <w:r>
        <w:rPr>
          <w:rFonts w:hint="eastAsia"/>
        </w:rPr>
        <w:t>个，累计建设5G基站</w:t>
      </w:r>
      <w:r>
        <w:t>6</w:t>
      </w:r>
      <w:r>
        <w:rPr>
          <w:rFonts w:hint="eastAsia"/>
        </w:rPr>
        <w:t>万个以上。</w:t>
      </w:r>
      <w:r>
        <w:rPr>
          <w:rFonts w:hAnsi="仿宋_GB2312" w:eastAsia="楷体_GB2312"/>
          <w:kern w:val="44"/>
        </w:rPr>
        <w:t>（责任单位：市工业和信息化局</w:t>
      </w:r>
      <w:r>
        <w:rPr>
          <w:rFonts w:hint="eastAsia" w:hAnsi="仿宋_GB2312" w:eastAsia="楷体_GB2312"/>
          <w:kern w:val="44"/>
        </w:rPr>
        <w:t>、市委网信办、市科技局</w:t>
      </w:r>
      <w:r>
        <w:rPr>
          <w:rFonts w:hAnsi="仿宋_GB2312" w:eastAsia="楷体_GB2312"/>
          <w:kern w:val="44"/>
        </w:rPr>
        <w:t>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（十三）加快城市算力部署。</w:t>
      </w:r>
      <w:r>
        <w:t>积极融入国家“东数西算”工程</w:t>
      </w:r>
      <w:r>
        <w:rPr>
          <w:rFonts w:hint="eastAsia"/>
        </w:rPr>
        <w:t>和省一体化工业大数据中心体系</w:t>
      </w:r>
      <w:r>
        <w:t>，推进国家级行业数据中心、全省一体化算力网络核心区和行业节点建设，</w:t>
      </w:r>
      <w:r>
        <w:rPr>
          <w:rFonts w:hint="eastAsia"/>
        </w:rPr>
        <w:t>推动济南超级计算中心等重大项目建设，</w:t>
      </w:r>
      <w:r>
        <w:t>争取各类大型互联网企业区域性数据中心落地。引导电信企业与科研机构、龙头企业等合作，推进全市一体化智能算力调度平台建设。推进存算一体化发展，加速打造云网协同、云边协同、绿色智能多层次智能算力设施体系。到2025年，全市算力</w:t>
      </w:r>
      <w:r>
        <w:rPr>
          <w:rFonts w:hint="eastAsia"/>
        </w:rPr>
        <w:t>总</w:t>
      </w:r>
      <w:r>
        <w:t>规模突破2500P。</w:t>
      </w:r>
      <w:r>
        <w:rPr>
          <w:rFonts w:eastAsia="楷体_GB2312"/>
          <w:kern w:val="44"/>
        </w:rPr>
        <w:t>（责任单位：市工业和信息化局、市发展改革委、市大数据局）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（十四）打造算网融合创新发展生态。</w:t>
      </w:r>
      <w:r>
        <w:rPr>
          <w:rFonts w:hint="eastAsia"/>
        </w:rPr>
        <w:t>持续推动“山河”超级计算平台、泉城省实验室提级赋能。支持企业参与国家“算力强基揭榜挂帅”，突破标志性算力产品和解决方案。建设</w:t>
      </w:r>
      <w:r>
        <w:t>算网融合协同计算平台、公共算力服务平台、大模型训练云平台，</w:t>
      </w:r>
      <w:r>
        <w:rPr>
          <w:rFonts w:hint="eastAsia"/>
        </w:rPr>
        <w:t>推动</w:t>
      </w:r>
      <w:r>
        <w:t>存算网协同发展</w:t>
      </w:r>
      <w:r>
        <w:rPr>
          <w:rFonts w:hint="eastAsia"/>
        </w:rPr>
        <w:t>，</w:t>
      </w:r>
      <w:r>
        <w:t>培育壮大面向大模型训练推理的算力云服务</w:t>
      </w:r>
      <w:r>
        <w:rPr>
          <w:rFonts w:hint="eastAsia"/>
        </w:rPr>
        <w:t>，支撑大模型场景应用创新</w:t>
      </w:r>
      <w:r>
        <w:t>。</w:t>
      </w:r>
      <w:r>
        <w:rPr>
          <w:rFonts w:hint="eastAsia"/>
        </w:rPr>
        <w:t>强化政策引导，加快推出算力券、算力贷等政策工具，支持</w:t>
      </w:r>
      <w:r>
        <w:rPr>
          <w:rFonts w:ascii="Arial" w:hAnsi="Arial" w:cs="Arial"/>
          <w:color w:val="191919"/>
          <w:shd w:val="clear" w:color="auto" w:fill="FFFFFF"/>
        </w:rPr>
        <w:t>企业</w:t>
      </w:r>
      <w:r>
        <w:rPr>
          <w:rFonts w:hint="eastAsia" w:ascii="Arial" w:hAnsi="Arial" w:cs="Arial"/>
          <w:color w:val="191919"/>
          <w:shd w:val="clear" w:color="auto" w:fill="FFFFFF"/>
        </w:rPr>
        <w:t>创新</w:t>
      </w:r>
      <w:r>
        <w:rPr>
          <w:rFonts w:ascii="Arial" w:hAnsi="Arial" w:cs="Arial"/>
          <w:color w:val="191919"/>
          <w:shd w:val="clear" w:color="auto" w:fill="FFFFFF"/>
        </w:rPr>
        <w:t>算力产品和服务</w:t>
      </w:r>
      <w:r>
        <w:rPr>
          <w:rFonts w:hint="eastAsia" w:ascii="Arial" w:hAnsi="Arial" w:cs="Arial"/>
          <w:color w:val="191919"/>
          <w:shd w:val="clear" w:color="auto" w:fill="FFFFFF"/>
        </w:rPr>
        <w:t>，</w:t>
      </w:r>
      <w:r>
        <w:rPr>
          <w:rFonts w:hint="eastAsia"/>
        </w:rPr>
        <w:t>打造算力新业务、新模式、新业态，</w:t>
      </w:r>
      <w:r>
        <w:t>提供普惠算力资源，降低算力使用成本和门槛，保障算力使用需求。</w:t>
      </w:r>
      <w:r>
        <w:rPr>
          <w:rFonts w:hint="eastAsia"/>
        </w:rPr>
        <w:t>（</w:t>
      </w:r>
      <w:r>
        <w:rPr>
          <w:rFonts w:eastAsia="楷体_GB2312"/>
          <w:kern w:val="44"/>
        </w:rPr>
        <w:t>责任单位：市工业和信息化局</w:t>
      </w:r>
      <w:r>
        <w:rPr>
          <w:rFonts w:hint="eastAsia" w:eastAsia="楷体_GB2312"/>
          <w:kern w:val="44"/>
        </w:rPr>
        <w:t>、</w:t>
      </w:r>
      <w:r>
        <w:rPr>
          <w:rFonts w:eastAsia="楷体_GB2312"/>
          <w:kern w:val="44"/>
        </w:rPr>
        <w:t>市科技局）</w:t>
      </w:r>
    </w:p>
    <w:p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五、促进数据价值化发展，释放数字经济要素红利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（十五）加强数据资源采集汇聚。</w:t>
      </w:r>
      <w:r>
        <w:t>建强一体化大数据平台，完善标准规范，畅通公共数据采集汇聚高效通道，建立全市公共数据资源“一本账”，持续推动公共数据汇聚、治理。探索建设城市可信数据空间</w:t>
      </w:r>
      <w:r>
        <w:rPr>
          <w:rFonts w:hint="eastAsia"/>
        </w:rPr>
        <w:t>，支持重点行业、重点领域建设“产业大脑”，汇聚政府、行业、企业数据资源，推广共性应用场景，服务全行业转型升级和治理能力提升。</w:t>
      </w:r>
      <w:r>
        <w:t>积极培育数据类专精特新和独角兽企业，构建数据类标杆企业集群和数据</w:t>
      </w:r>
      <w:r>
        <w:rPr>
          <w:rFonts w:hint="eastAsia"/>
        </w:rPr>
        <w:t>要素</w:t>
      </w:r>
      <w:r>
        <w:t>集聚区。</w:t>
      </w:r>
      <w:r>
        <w:rPr>
          <w:rFonts w:eastAsia="楷体_GB2312"/>
          <w:kern w:val="44"/>
        </w:rPr>
        <w:t>（责任单位：市大数据局、市工业和信息化局）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（十六）促进数据资源开放流通。</w:t>
      </w:r>
      <w:r>
        <w:t>建立完善常态化开放机制</w:t>
      </w:r>
      <w:r>
        <w:rPr>
          <w:rFonts w:hint="eastAsia"/>
        </w:rPr>
        <w:t>，</w:t>
      </w:r>
      <w:r>
        <w:t>深入推进公共数据开发利用。深入推进公共数据授权运营，</w:t>
      </w:r>
      <w:r>
        <w:rPr>
          <w:rFonts w:hint="eastAsia"/>
        </w:rPr>
        <w:t>在健康医疗、金融服务、保险服务等行业领域开展应用实践。</w:t>
      </w:r>
      <w:r>
        <w:t>完善数据交易市场体系，</w:t>
      </w:r>
      <w:r>
        <w:rPr>
          <w:rFonts w:hint="eastAsia"/>
        </w:rPr>
        <w:t>制定</w:t>
      </w:r>
      <w:r>
        <w:t>数据要素管理、权属、流通、交易等制度规则，按照全省统一部署建立济南市数据交易平台和服务场所，培育一批数厂、数商、数据经纪人和第三方专业服务机构，做大数据产品供应和数据交易服务市场。</w:t>
      </w:r>
      <w:r>
        <w:rPr>
          <w:rFonts w:eastAsia="楷体_GB2312"/>
          <w:kern w:val="44"/>
        </w:rPr>
        <w:t>（责任单位：市大数据局）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（十七）强化数据资源安全防护。</w:t>
      </w:r>
      <w:r>
        <w:rPr>
          <w:rFonts w:hint="eastAsia"/>
        </w:rPr>
        <w:t>落实</w:t>
      </w:r>
      <w:r>
        <w:t>数据分类分级保护、网络安全等级保护和个人信息保护制度，健全网络安全工作责任、网络安全应急处置等相关机制，持续提升网络安全管理水平。规划建设行业数字安全体系，</w:t>
      </w:r>
      <w:r>
        <w:rPr>
          <w:rFonts w:hint="eastAsia"/>
        </w:rPr>
        <w:t>鼓励</w:t>
      </w:r>
      <w:r>
        <w:t>企业建设以防护监管一体化为核心的数字安全平台，夯实产业数字化的安全底座。</w:t>
      </w:r>
      <w:r>
        <w:rPr>
          <w:rFonts w:hint="eastAsia"/>
        </w:rPr>
        <w:t>推动工业领域数据安全监测平台建设，支持工业大数据安全科研机构发展，支持龙头骨干企业建设安全大脑，增强数据安全风险防护能力。</w:t>
      </w:r>
      <w:r>
        <w:rPr>
          <w:rFonts w:eastAsia="楷体_GB2312"/>
          <w:kern w:val="44"/>
        </w:rPr>
        <w:t>（责任单位：</w:t>
      </w:r>
      <w:r>
        <w:rPr>
          <w:rFonts w:hint="eastAsia" w:eastAsia="楷体_GB2312"/>
          <w:kern w:val="44"/>
        </w:rPr>
        <w:t>市委网信办、</w:t>
      </w:r>
      <w:r>
        <w:rPr>
          <w:rFonts w:eastAsia="楷体_GB2312"/>
          <w:kern w:val="44"/>
        </w:rPr>
        <w:t>市公安局</w:t>
      </w:r>
      <w:r>
        <w:rPr>
          <w:rFonts w:hint="eastAsia" w:eastAsia="楷体_GB2312"/>
          <w:kern w:val="44"/>
        </w:rPr>
        <w:t>、市大数据局、市通信网络保障中心、</w:t>
      </w:r>
      <w:r>
        <w:rPr>
          <w:rFonts w:eastAsia="楷体_GB2312"/>
          <w:kern w:val="44"/>
        </w:rPr>
        <w:t>市工业和信息化局）</w:t>
      </w:r>
    </w:p>
    <w:p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六、增强治理数字化能力，强化数字经济制度支撑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（十八）深化政务效能提升。</w:t>
      </w:r>
      <w:r>
        <w:t>强化数字机关建设，加强“山东通”平台应用推广及功能提升，全面实现全市现有非涉密办公系统与“山东通”平台的集成对接。持续优化市级政务服务平台功能，完善“一网通办”总门户。丰富“爱山东”济南分厅移动端应用，提升民生“关键小事”服务能力。完善城市大脑建设，建设一批具有全国影响力和济南辨识度的应用场景。整合优化各类</w:t>
      </w:r>
      <w:r>
        <w:rPr>
          <w:rFonts w:hint="eastAsia"/>
        </w:rPr>
        <w:t>决策系统</w:t>
      </w:r>
      <w:r>
        <w:t>，</w:t>
      </w:r>
      <w:r>
        <w:rPr>
          <w:rFonts w:hint="eastAsia"/>
        </w:rPr>
        <w:t>在</w:t>
      </w:r>
      <w:r>
        <w:t>经济运行、城市运行、应急处置、生态环境、公共安全等领域</w:t>
      </w:r>
      <w:r>
        <w:rPr>
          <w:rFonts w:hint="eastAsia"/>
        </w:rPr>
        <w:t>进行数据分析研判</w:t>
      </w:r>
      <w:r>
        <w:t>，</w:t>
      </w:r>
      <w:r>
        <w:rPr>
          <w:rFonts w:hint="eastAsia"/>
        </w:rPr>
        <w:t>提升</w:t>
      </w:r>
      <w:r>
        <w:t>科学决策</w:t>
      </w:r>
      <w:r>
        <w:rPr>
          <w:rFonts w:hint="eastAsia"/>
        </w:rPr>
        <w:t>水平</w:t>
      </w:r>
      <w:r>
        <w:t>。</w:t>
      </w:r>
      <w:r>
        <w:rPr>
          <w:rFonts w:eastAsia="楷体_GB2312"/>
          <w:kern w:val="44"/>
        </w:rPr>
        <w:t>（责任单位：市大数据局）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（十九）优化数字经济市场治理。</w:t>
      </w:r>
      <w:r>
        <w:t>推行“信用风险分类监管”和“标签式监管”，推动适合非现场监管事项向“云检查”转变。全面梳理调整数字经济领域行政审批权责事项，实行清单之外“非禁即入”。</w:t>
      </w:r>
      <w:r>
        <w:rPr>
          <w:rFonts w:hint="eastAsia"/>
        </w:rPr>
        <w:t>严格落实平台经济等</w:t>
      </w:r>
      <w:r>
        <w:t>新</w:t>
      </w:r>
      <w:r>
        <w:rPr>
          <w:rFonts w:hint="eastAsia"/>
        </w:rPr>
        <w:t>经济形态公平竞争监管要求</w:t>
      </w:r>
      <w:r>
        <w:t>，</w:t>
      </w:r>
      <w:r>
        <w:rPr>
          <w:rFonts w:hint="eastAsia"/>
        </w:rPr>
        <w:t>推动规范健康发展</w:t>
      </w:r>
      <w:r>
        <w:t>。</w:t>
      </w:r>
      <w:r>
        <w:rPr>
          <w:rFonts w:eastAsia="楷体_GB2312"/>
          <w:kern w:val="44"/>
        </w:rPr>
        <w:t>（责任单位：市市场监管局、</w:t>
      </w:r>
      <w:r>
        <w:rPr>
          <w:rFonts w:hint="eastAsia" w:eastAsia="楷体_GB2312"/>
          <w:kern w:val="44"/>
        </w:rPr>
        <w:t>市大数据局、</w:t>
      </w:r>
      <w:r>
        <w:rPr>
          <w:rFonts w:eastAsia="楷体_GB2312"/>
          <w:kern w:val="44"/>
        </w:rPr>
        <w:t>市行政审批服务局牵头，各有关部门配合）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（二十）强化创新机制引领。</w:t>
      </w:r>
      <w:r>
        <w:rPr>
          <w:rFonts w:hint="eastAsia"/>
        </w:rPr>
        <w:t>完善</w:t>
      </w:r>
      <w:r>
        <w:t>信创产业推进机制，统筹建设软硬件适配攻关平台</w:t>
      </w:r>
      <w:r>
        <w:rPr>
          <w:rFonts w:hint="eastAsia"/>
        </w:rPr>
        <w:t>，打造安全可信的软硬件产品</w:t>
      </w:r>
      <w:r>
        <w:t>。深化专利申请、商标注册、版权登记便利化改革，开展数字技术领域专利开放许可试点，培育一批高价值专利。加大数字技术应用领域知识产权保护力度，推动建立数字经济产业领域知识产权纠纷预警和快速处理机制。依法依规开展信用信息认定、归集、共享、公开、应用，完善失信惩戒机制。</w:t>
      </w:r>
      <w:r>
        <w:rPr>
          <w:rFonts w:eastAsia="楷体_GB2312"/>
          <w:kern w:val="44"/>
        </w:rPr>
        <w:t>（责任单位：市工业和信息化局、市市场监管局、市发展改革委）</w:t>
      </w:r>
    </w:p>
    <w:p>
      <w:pPr>
        <w:spacing w:line="600" w:lineRule="exact"/>
      </w:pPr>
      <w:r>
        <w:rPr>
          <w:rFonts w:hint="eastAsia" w:ascii="黑体" w:hAnsi="黑体" w:eastAsia="黑体" w:cs="黑体"/>
        </w:rPr>
        <w:t>七、深化项目建设服务，打造数字经济发展引擎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（二十一）抓好数字经济项目谋划储备。</w:t>
      </w:r>
      <w:r>
        <w:rPr>
          <w:rFonts w:hint="eastAsia"/>
        </w:rPr>
        <w:t>建立数字经济项目谋划储备机制和市级重点项目库，对入库项目择优给予补助。</w:t>
      </w:r>
      <w:r>
        <w:t>积极争取数字经济领域国家级</w:t>
      </w:r>
      <w:r>
        <w:rPr>
          <w:rFonts w:hint="eastAsia"/>
        </w:rPr>
        <w:t>、</w:t>
      </w:r>
      <w:r>
        <w:t>省级试点示范</w:t>
      </w:r>
      <w:r>
        <w:rPr>
          <w:rFonts w:hint="eastAsia"/>
        </w:rPr>
        <w:t>和</w:t>
      </w:r>
      <w:r>
        <w:t>重大项目</w:t>
      </w:r>
      <w:r>
        <w:rPr>
          <w:rFonts w:hint="eastAsia"/>
        </w:rPr>
        <w:t>。加大数字经济项目的招引力度，动态完善重点产业链群招商指引，聚焦国内数字经济领航企业和优质企业、央企和省属企业，开展</w:t>
      </w:r>
      <w:r>
        <w:t>以商招商、链式招商和靶向招商，招引一批投资规模大、技术含量高、市场前景广的优质项目。</w:t>
      </w:r>
      <w:r>
        <w:rPr>
          <w:rFonts w:eastAsia="楷体_GB2312"/>
          <w:kern w:val="44"/>
        </w:rPr>
        <w:t>（责任单位：市工业和信息化局牵头，市发展改革委配合）</w:t>
      </w:r>
    </w:p>
    <w:p>
      <w:pPr>
        <w:spacing w:line="600" w:lineRule="exact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（二十二）加大数字经济项目推进力度。</w:t>
      </w:r>
      <w:r>
        <w:rPr>
          <w:rFonts w:hint="eastAsia"/>
        </w:rPr>
        <w:t>将数字经济项目纳入全市“建设项目监测调度系统”，动态跟踪项目推进情况。围绕市级数字经济重点项目库，优化完善项目落地推进工作协调机制与责任机制，及时发现并协调解决存在的困难和问题。优化完善供地、建设手续审批、提前开工、入库纳统“四个并联”审批机制以及容缺办理制度，确保各环节无缝衔接、快速推进、尽快见效。</w:t>
      </w:r>
      <w:r>
        <w:rPr>
          <w:rFonts w:eastAsia="楷体_GB2312"/>
          <w:kern w:val="44"/>
        </w:rPr>
        <w:t>（责任单位：市工业和信息化局</w:t>
      </w:r>
      <w:r>
        <w:rPr>
          <w:rFonts w:hint="eastAsia" w:eastAsia="楷体_GB2312"/>
          <w:kern w:val="44"/>
        </w:rPr>
        <w:t>、市发展改革委、市行政审批</w:t>
      </w:r>
      <w:r>
        <w:rPr>
          <w:rFonts w:hint="eastAsia" w:eastAsia="楷体_GB2312"/>
          <w:kern w:val="44"/>
          <w:lang w:val="en-US" w:eastAsia="zh-CN"/>
        </w:rPr>
        <w:t>服务</w:t>
      </w:r>
      <w:r>
        <w:rPr>
          <w:rFonts w:hint="eastAsia" w:eastAsia="楷体_GB2312"/>
          <w:kern w:val="44"/>
        </w:rPr>
        <w:t>局、市自然资源和规划局、市统计局</w:t>
      </w:r>
      <w:r>
        <w:rPr>
          <w:rFonts w:eastAsia="楷体_GB2312"/>
          <w:kern w:val="44"/>
        </w:rPr>
        <w:t>）</w:t>
      </w:r>
    </w:p>
    <w:p>
      <w:pPr>
        <w:spacing w:line="600" w:lineRule="exact"/>
        <w:rPr>
          <w:rFonts w:ascii="仿宋_GB2312" w:hAnsi="楷体_GB2312" w:cs="楷体_GB2312"/>
        </w:rPr>
      </w:pPr>
      <w:r>
        <w:rPr>
          <w:rFonts w:hint="eastAsia" w:ascii="楷体_GB2312" w:hAnsi="楷体_GB2312" w:eastAsia="楷体_GB2312" w:cs="楷体_GB2312"/>
        </w:rPr>
        <w:t>（二十三）强化数字经济项目运行服务。</w:t>
      </w:r>
      <w:r>
        <w:rPr>
          <w:rFonts w:hint="eastAsia" w:ascii="仿宋_GB2312" w:hAnsi="楷体_GB2312" w:cs="楷体_GB2312"/>
        </w:rPr>
        <w:t>建设数字经济项目运行监测平台，依托“一企一档”系统，强化对项目实施主体的跟踪服务，提供土地、资金、政策、人才、创新等项目需求的精准对接。</w:t>
      </w:r>
      <w:r>
        <w:rPr>
          <w:rFonts w:hint="eastAsia"/>
        </w:rPr>
        <w:t>依托“建设项目监测调度系统”，开展数字经济项目建设后评价工作，实现项目从前期准备、实施过程、运营情况到综合效益的全链条评估</w:t>
      </w:r>
      <w:r>
        <w:rPr>
          <w:rFonts w:hint="eastAsia" w:ascii="仿宋_GB2312" w:hAnsi="楷体_GB2312" w:cs="楷体_GB2312"/>
        </w:rPr>
        <w:t>。依托</w:t>
      </w:r>
      <w:r>
        <w:rPr>
          <w:rFonts w:hint="eastAsia"/>
        </w:rPr>
        <w:t>“泉惠企”、12345热线等政企沟通交流渠道，完善问题受理、处置、反馈的全过程管理机制与责任体系。</w:t>
      </w:r>
      <w:r>
        <w:rPr>
          <w:rFonts w:eastAsia="楷体_GB2312"/>
          <w:kern w:val="44"/>
        </w:rPr>
        <w:t>（责任单位：市工业和信息化局</w:t>
      </w:r>
      <w:r>
        <w:rPr>
          <w:rFonts w:hint="eastAsia" w:eastAsia="楷体_GB2312"/>
          <w:kern w:val="44"/>
        </w:rPr>
        <w:t>、市行政审批</w:t>
      </w:r>
      <w:r>
        <w:rPr>
          <w:rFonts w:hint="eastAsia" w:eastAsia="楷体_GB2312"/>
          <w:kern w:val="44"/>
          <w:lang w:val="en-US" w:eastAsia="zh-CN"/>
        </w:rPr>
        <w:t>服务</w:t>
      </w:r>
      <w:r>
        <w:rPr>
          <w:rFonts w:hint="eastAsia" w:eastAsia="楷体_GB2312"/>
          <w:kern w:val="44"/>
        </w:rPr>
        <w:t>局、市大数据局、市发展改革委</w:t>
      </w:r>
      <w:r>
        <w:rPr>
          <w:rFonts w:eastAsia="楷体_GB2312"/>
          <w:kern w:val="44"/>
        </w:rPr>
        <w:t>）</w:t>
      </w:r>
    </w:p>
    <w:p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八、优化产业发展环境，营造数字经济优良生态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（二十四）促进数字技术创新。</w:t>
      </w:r>
      <w:r>
        <w:t>加快核心技术、共性关键技术和前沿技术攻关，实施一批前瞻性、战略性重大科技创新项目。建好国家量子实验室济南基地、云计算装备产业创新中心</w:t>
      </w:r>
      <w:r>
        <w:rPr>
          <w:rFonts w:hint="eastAsia"/>
        </w:rPr>
        <w:t>，</w:t>
      </w:r>
      <w:r>
        <w:t>加快科技创新成果转化推广应用</w:t>
      </w:r>
      <w:r>
        <w:rPr>
          <w:rFonts w:hint="eastAsia"/>
        </w:rPr>
        <w:t>。</w:t>
      </w:r>
      <w:r>
        <w:t>深入实施首台（套）技术装备、首批次新材料、首版次高端软件等领域保险补偿机制，促进数字化整机（系统）和基础技术互动发展</w:t>
      </w:r>
      <w:r>
        <w:rPr>
          <w:rFonts w:hint="eastAsia"/>
        </w:rPr>
        <w:t>。</w:t>
      </w:r>
      <w:r>
        <w:t>统筹用好市级人才政策，增强对数字经济人才倾斜支持力度。支持高等学校、职业院校开展相关学科建设与职业技能型人才培养，</w:t>
      </w:r>
      <w:r>
        <w:rPr>
          <w:rFonts w:hint="eastAsia"/>
        </w:rPr>
        <w:t>建设一批数字经济实训基地，</w:t>
      </w:r>
      <w:r>
        <w:t>推进数字人才梯队建设。</w:t>
      </w:r>
      <w:r>
        <w:rPr>
          <w:rFonts w:eastAsia="楷体_GB2312"/>
          <w:kern w:val="44"/>
        </w:rPr>
        <w:t>（责任单位：市科技局、</w:t>
      </w:r>
      <w:r>
        <w:rPr>
          <w:rFonts w:hint="eastAsia" w:eastAsia="楷体_GB2312"/>
          <w:kern w:val="44"/>
        </w:rPr>
        <w:t>市发展改革委、</w:t>
      </w:r>
      <w:r>
        <w:rPr>
          <w:rFonts w:eastAsia="楷体_GB2312"/>
          <w:kern w:val="44"/>
        </w:rPr>
        <w:t>市工业和信息化局、市人社局</w:t>
      </w:r>
      <w:r>
        <w:rPr>
          <w:rFonts w:hint="eastAsia" w:eastAsia="楷体_GB2312"/>
          <w:kern w:val="44"/>
        </w:rPr>
        <w:t>、市教育局</w:t>
      </w:r>
      <w:r>
        <w:rPr>
          <w:rFonts w:eastAsia="楷体_GB2312"/>
          <w:kern w:val="44"/>
        </w:rPr>
        <w:t>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（二十五）持续丰富数字场景。</w:t>
      </w:r>
      <w:r>
        <w:t>聚焦数字政务、数字交通、数字医疗、数字金融等领域，广泛征集数字场景</w:t>
      </w:r>
      <w:r>
        <w:rPr>
          <w:rFonts w:hint="eastAsia"/>
        </w:rPr>
        <w:t>需求</w:t>
      </w:r>
      <w:r>
        <w:t>，建立数字场景储备库。构建“清单发布+主题场景活动”推介矩阵，弹性发布数字场景能力、机会清单</w:t>
      </w:r>
      <w:r>
        <w:rPr>
          <w:rFonts w:hint="eastAsia"/>
        </w:rPr>
        <w:t>。</w:t>
      </w:r>
      <w:r>
        <w:t>搭建场景供需交流平台，借助全市重大宣传推介活动，开展常态化场景创新对接，推动场景落地生效。</w:t>
      </w:r>
      <w:r>
        <w:rPr>
          <w:rFonts w:eastAsia="楷体_GB2312"/>
          <w:kern w:val="44"/>
        </w:rPr>
        <w:t>（责任单位：市发展改革委牵头，市工业和信息化局、市城乡交通运输局、市卫生健康委、市地方金融监管局、市大数据局配合）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ascii="楷体_GB2312" w:hAnsi="楷体_GB2312" w:eastAsia="楷体_GB2312" w:cs="楷体_GB2312"/>
        </w:rPr>
        <w:t>（二十六）支持企业攀登倍增发展。</w:t>
      </w:r>
      <w:r>
        <w:t>制定实施数字经济中小企业攀登计划，持续推进“个转企”“企升规”，壮大规模以上企业群体，培育更多创新型中小企业、专精特新、单项冠军、瞪羚、独角兽等优质企业。</w:t>
      </w:r>
      <w:r>
        <w:rPr>
          <w:rFonts w:hint="eastAsia"/>
        </w:rPr>
        <w:t>统筹用好各级数字经济产业发展支持政策</w:t>
      </w:r>
      <w:r>
        <w:t>，支持创新能力强、发展潜力大、倍增意愿强的企业做大做强。到2025年，数字经济领域</w:t>
      </w:r>
      <w:r>
        <w:rPr>
          <w:rFonts w:hint="eastAsia"/>
        </w:rPr>
        <w:t>各类</w:t>
      </w:r>
      <w:r>
        <w:t>优质企业总数达到3000家以上；科技型中小企业、高新技术企业数量分别突破5000家、3000家。</w:t>
      </w:r>
      <w:r>
        <w:rPr>
          <w:rFonts w:eastAsia="楷体_GB2312"/>
          <w:kern w:val="44"/>
        </w:rPr>
        <w:t>（责任单位：市工业和信息化局</w:t>
      </w:r>
      <w:r>
        <w:rPr>
          <w:rFonts w:hint="eastAsia" w:eastAsia="楷体_GB2312"/>
          <w:kern w:val="44"/>
        </w:rPr>
        <w:t>、</w:t>
      </w:r>
      <w:r>
        <w:rPr>
          <w:rFonts w:eastAsia="楷体_GB2312"/>
          <w:kern w:val="44"/>
        </w:rPr>
        <w:t>市科技局）</w:t>
      </w:r>
    </w:p>
    <w:p>
      <w:pPr>
        <w:spacing w:line="600" w:lineRule="exact"/>
      </w:pPr>
      <w:r>
        <w:rPr>
          <w:rFonts w:hint="eastAsia" w:ascii="楷体_GB2312" w:hAnsi="楷体_GB2312" w:eastAsia="楷体_GB2312" w:cs="楷体_GB2312"/>
        </w:rPr>
        <w:t>（二十七）加强园区载体建设。</w:t>
      </w:r>
      <w:r>
        <w:t>加快</w:t>
      </w:r>
      <w:r>
        <w:rPr>
          <w:rFonts w:hint="eastAsia"/>
        </w:rPr>
        <w:t>培育壮大数字经济园区，推动各区县、开发区建立完善新一代信息技术产业评价体系，支持有条件的区县做强做优现有数字经济园区，布局新兴产业和未来产业园区，推进数字产业园区试点示范建设，打造一批数字经济特色园区、示范基地和示范企业。加强全市数字经济产业统筹布局，实现错位发展、特色发展、协同发展</w:t>
      </w:r>
      <w:r>
        <w:t>。</w:t>
      </w:r>
      <w:r>
        <w:rPr>
          <w:rFonts w:eastAsia="楷体_GB2312"/>
          <w:kern w:val="44"/>
        </w:rPr>
        <w:t>（责任单位：市工业和信息化局牵头，市发展改革委，各区县政府（功能区）、各省级经济开发区配合）</w:t>
      </w:r>
    </w:p>
    <w:p>
      <w:pPr>
        <w:spacing w:line="6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九、保障措施</w:t>
      </w:r>
    </w:p>
    <w:p>
      <w:pPr>
        <w:spacing w:line="600" w:lineRule="exact"/>
        <w:rPr>
          <w:rFonts w:eastAsia="黑体"/>
        </w:rPr>
      </w:pPr>
      <w:r>
        <w:rPr>
          <w:rFonts w:eastAsia="楷体_GB2312"/>
        </w:rPr>
        <w:t>（一）加强组织领导。</w:t>
      </w:r>
      <w:r>
        <w:rPr>
          <w:rFonts w:hint="eastAsia" w:ascii="仿宋_GB2312"/>
        </w:rPr>
        <w:t>成立济南</w:t>
      </w:r>
      <w:r>
        <w:rPr>
          <w:rFonts w:hint="eastAsia"/>
        </w:rPr>
        <w:t>市</w:t>
      </w:r>
      <w:r>
        <w:t>数字经济</w:t>
      </w:r>
      <w:r>
        <w:rPr>
          <w:rFonts w:hint="eastAsia"/>
        </w:rPr>
        <w:t>高质量发展领导小组</w:t>
      </w:r>
      <w:r>
        <w:t>，</w:t>
      </w:r>
      <w:r>
        <w:rPr>
          <w:rFonts w:hint="eastAsia"/>
        </w:rPr>
        <w:t>由市委、市政府主要领导同志任组长，领导小组办公室设在市工业和信息化局，充分</w:t>
      </w:r>
      <w:r>
        <w:t>发挥统筹协调作用，及时研究部署、协调解决、督促落实重大事项。组建济南市数字经济专家咨询委员会，聘请产、学、研领域顶尖专家学者，为政府决策、产业发展提供咨询服务。各级、各部门要将数字经济作为推动经济高质量发展的战略工程，树立大抓数字经济的鲜明导向，在数字经济发展上展现更大作为。（</w:t>
      </w:r>
      <w:r>
        <w:rPr>
          <w:rFonts w:eastAsia="楷体_GB2312"/>
          <w:kern w:val="44"/>
        </w:rPr>
        <w:t>责任单位：</w:t>
      </w:r>
      <w:r>
        <w:rPr>
          <w:rFonts w:hint="eastAsia" w:eastAsia="楷体_GB2312"/>
          <w:kern w:val="44"/>
        </w:rPr>
        <w:t>市委办公厅、市政府办公厅、</w:t>
      </w:r>
      <w:r>
        <w:rPr>
          <w:rFonts w:eastAsia="楷体_GB2312"/>
          <w:kern w:val="44"/>
        </w:rPr>
        <w:t>市工业和信息化局</w:t>
      </w:r>
      <w:r>
        <w:rPr>
          <w:rFonts w:hint="eastAsia" w:eastAsia="楷体_GB2312"/>
          <w:kern w:val="44"/>
        </w:rPr>
        <w:t>、市委编办</w:t>
      </w:r>
      <w:r>
        <w:rPr>
          <w:rFonts w:eastAsia="楷体_GB2312"/>
          <w:kern w:val="44"/>
        </w:rPr>
        <w:t>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hint="eastAsia" w:eastAsia="楷体_GB2312"/>
        </w:rPr>
        <w:t>（二）加大政策支持。</w:t>
      </w:r>
      <w:r>
        <w:rPr>
          <w:rFonts w:hint="eastAsia"/>
        </w:rPr>
        <w:t>加快推动数字经济立法，为数字经济持续健康发展营造良好法治环境。积极争取国家、省级数字经济发展扶持资金，综合用好工业强市、科创济南、总部经济、行业数字化发展等系列政策，优化完善扶持资金统筹安排、精准支持、规范管理的运行机制，加大企业培育、创新激励、品质提升、产融结合等方面的政策保障。引导鼓励银行业金融机构创新产品与服务，加大对数字经济产业的支持力度。</w:t>
      </w:r>
      <w:r>
        <w:rPr>
          <w:rFonts w:hint="eastAsia" w:eastAsia="楷体_GB2312"/>
          <w:kern w:val="44"/>
        </w:rPr>
        <w:t>（责任单位：市工业和信息化局、市发展改革委、市财政局、市地方金融监管局）</w:t>
      </w:r>
    </w:p>
    <w:p>
      <w:pPr>
        <w:spacing w:line="600" w:lineRule="exact"/>
      </w:pPr>
      <w:r>
        <w:rPr>
          <w:rFonts w:eastAsia="楷体_GB2312"/>
        </w:rPr>
        <w:t>（三）完善监测考评。</w:t>
      </w:r>
      <w:r>
        <w:t>建立完善数字经济统计指标和监测办法，构建数字经济综合评价体系，完整准确反映全市数字经济发展情况。发挥高质量发展综合绩效考核指挥棒作用，加大数字经济发展考核比重。建立数字经济督查激励机制，对年度推进数字经济发展成效显著的区县、企业和个人按规定给予通报表扬。</w:t>
      </w:r>
      <w:r>
        <w:rPr>
          <w:rFonts w:eastAsia="楷体_GB2312"/>
          <w:kern w:val="44"/>
        </w:rPr>
        <w:t>（责任单位：</w:t>
      </w:r>
      <w:r>
        <w:rPr>
          <w:rFonts w:hint="eastAsia" w:eastAsia="楷体_GB2312"/>
          <w:kern w:val="44"/>
        </w:rPr>
        <w:t>市委组织部、市委办公厅、市政府办公厅、</w:t>
      </w:r>
      <w:r>
        <w:rPr>
          <w:rFonts w:eastAsia="楷体_GB2312"/>
          <w:kern w:val="44"/>
        </w:rPr>
        <w:t>市工业和信息化局</w:t>
      </w:r>
      <w:r>
        <w:rPr>
          <w:rFonts w:hint="eastAsia" w:eastAsia="楷体_GB2312"/>
          <w:kern w:val="44"/>
        </w:rPr>
        <w:t>、</w:t>
      </w:r>
      <w:r>
        <w:rPr>
          <w:rFonts w:eastAsia="楷体_GB2312"/>
          <w:kern w:val="44"/>
        </w:rPr>
        <w:t>市统计局）</w:t>
      </w:r>
    </w:p>
    <w:p>
      <w:pPr>
        <w:spacing w:line="600" w:lineRule="exact"/>
        <w:rPr>
          <w:rFonts w:eastAsia="楷体_GB2312"/>
          <w:kern w:val="44"/>
        </w:rPr>
      </w:pPr>
      <w:r>
        <w:rPr>
          <w:rFonts w:eastAsia="楷体_GB2312"/>
        </w:rPr>
        <w:t>（四）营造良好氛围</w:t>
      </w:r>
      <w:r>
        <w:t>。</w:t>
      </w:r>
      <w:r>
        <w:rPr>
          <w:rFonts w:hint="eastAsia"/>
        </w:rPr>
        <w:t>组织举办软件创新发展、工业互联网、数字化转型等数字经济领域重大活动</w:t>
      </w:r>
      <w:r>
        <w:t>，加大专题宣传力度，扩大我市数字经济影响力、美誉度。加大数字培训力度，提升</w:t>
      </w:r>
      <w:r>
        <w:rPr>
          <w:rFonts w:hint="eastAsia"/>
        </w:rPr>
        <w:t>全民</w:t>
      </w:r>
      <w:r>
        <w:t>数字素养</w:t>
      </w:r>
      <w:r>
        <w:rPr>
          <w:rFonts w:hint="eastAsia"/>
        </w:rPr>
        <w:t>与技能</w:t>
      </w:r>
      <w:r>
        <w:t>。</w:t>
      </w:r>
      <w:r>
        <w:rPr>
          <w:rFonts w:hint="eastAsia"/>
        </w:rPr>
        <w:t>发挥行业协会、专业智库等作用，开展数字经济发展典型案例遴选，开展政策解读、案例推广等活动，树优一批数字经济发展品牌。</w:t>
      </w:r>
      <w:r>
        <w:rPr>
          <w:rFonts w:eastAsia="楷体_GB2312"/>
          <w:kern w:val="44"/>
        </w:rPr>
        <w:t>（责任单位：市工业和信息化局、市委宣传部</w:t>
      </w:r>
      <w:r>
        <w:rPr>
          <w:rFonts w:hint="eastAsia" w:eastAsia="楷体_GB2312"/>
          <w:kern w:val="44"/>
        </w:rPr>
        <w:t>、市委网信办</w:t>
      </w:r>
      <w:r>
        <w:rPr>
          <w:rFonts w:eastAsia="楷体_GB2312"/>
          <w:kern w:val="44"/>
        </w:rPr>
        <w:t>）</w:t>
      </w:r>
    </w:p>
    <w:p>
      <w:pPr>
        <w:spacing w:line="600" w:lineRule="exact"/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6035BA-7507-4685-BBD6-12CE988A79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E1F1F0-679A-49F7-9AA1-F7D49FC93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9C70493-871F-40CE-86FF-9756BFBD2E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111A07-035A-43CE-876D-F852094C711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1934CF54-1B42-4103-9660-32F9D8FD8E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78720CF-465E-4122-9B15-BD07DAD411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6F1BE8D-0A4B-4F3F-872F-3E16976210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TI1OGFiZDliODJhYzg1MzVkOTU0MTUzNDFlM2EifQ=="/>
    <w:docVar w:name="metasota_documentID" w:val="8395543532081909760"/>
  </w:docVars>
  <w:rsids>
    <w:rsidRoot w:val="3F7FCDFD"/>
    <w:rsid w:val="00000EEF"/>
    <w:rsid w:val="00001FDE"/>
    <w:rsid w:val="00003006"/>
    <w:rsid w:val="00003228"/>
    <w:rsid w:val="00005DD7"/>
    <w:rsid w:val="00011BD9"/>
    <w:rsid w:val="00013C1E"/>
    <w:rsid w:val="00015672"/>
    <w:rsid w:val="000157BA"/>
    <w:rsid w:val="00020451"/>
    <w:rsid w:val="00020595"/>
    <w:rsid w:val="00020D34"/>
    <w:rsid w:val="0002157D"/>
    <w:rsid w:val="00021816"/>
    <w:rsid w:val="000228A8"/>
    <w:rsid w:val="00023EED"/>
    <w:rsid w:val="00024E73"/>
    <w:rsid w:val="00025083"/>
    <w:rsid w:val="00025175"/>
    <w:rsid w:val="000262F8"/>
    <w:rsid w:val="000272D2"/>
    <w:rsid w:val="0002763D"/>
    <w:rsid w:val="0002796D"/>
    <w:rsid w:val="00030405"/>
    <w:rsid w:val="00030FA7"/>
    <w:rsid w:val="000316D4"/>
    <w:rsid w:val="00034184"/>
    <w:rsid w:val="0003434F"/>
    <w:rsid w:val="000343C9"/>
    <w:rsid w:val="00034BBF"/>
    <w:rsid w:val="00034ED0"/>
    <w:rsid w:val="00036481"/>
    <w:rsid w:val="00036E34"/>
    <w:rsid w:val="00041781"/>
    <w:rsid w:val="00041D04"/>
    <w:rsid w:val="00043BDD"/>
    <w:rsid w:val="00043F67"/>
    <w:rsid w:val="000446E3"/>
    <w:rsid w:val="000448B7"/>
    <w:rsid w:val="0004566B"/>
    <w:rsid w:val="00047809"/>
    <w:rsid w:val="0005008D"/>
    <w:rsid w:val="00050BCB"/>
    <w:rsid w:val="000518F1"/>
    <w:rsid w:val="0005214D"/>
    <w:rsid w:val="00052A18"/>
    <w:rsid w:val="00053891"/>
    <w:rsid w:val="0005491A"/>
    <w:rsid w:val="00054AE3"/>
    <w:rsid w:val="0005588B"/>
    <w:rsid w:val="000604BA"/>
    <w:rsid w:val="00060699"/>
    <w:rsid w:val="0006101C"/>
    <w:rsid w:val="00062140"/>
    <w:rsid w:val="000664CD"/>
    <w:rsid w:val="00067856"/>
    <w:rsid w:val="00070BE3"/>
    <w:rsid w:val="00070F0D"/>
    <w:rsid w:val="0007137F"/>
    <w:rsid w:val="00071F49"/>
    <w:rsid w:val="00072F2D"/>
    <w:rsid w:val="00073424"/>
    <w:rsid w:val="00073AEA"/>
    <w:rsid w:val="00076694"/>
    <w:rsid w:val="0007776F"/>
    <w:rsid w:val="00077BEA"/>
    <w:rsid w:val="000800CD"/>
    <w:rsid w:val="0008184D"/>
    <w:rsid w:val="00082B5E"/>
    <w:rsid w:val="00083B1D"/>
    <w:rsid w:val="00085F0F"/>
    <w:rsid w:val="000860E0"/>
    <w:rsid w:val="0008793E"/>
    <w:rsid w:val="00090273"/>
    <w:rsid w:val="000907F7"/>
    <w:rsid w:val="000928DF"/>
    <w:rsid w:val="00095559"/>
    <w:rsid w:val="00096596"/>
    <w:rsid w:val="000A0B93"/>
    <w:rsid w:val="000A0CC7"/>
    <w:rsid w:val="000A13E6"/>
    <w:rsid w:val="000A25C1"/>
    <w:rsid w:val="000A2651"/>
    <w:rsid w:val="000A387E"/>
    <w:rsid w:val="000A5A45"/>
    <w:rsid w:val="000A5DE9"/>
    <w:rsid w:val="000B3218"/>
    <w:rsid w:val="000B3C4B"/>
    <w:rsid w:val="000B5834"/>
    <w:rsid w:val="000B5ABB"/>
    <w:rsid w:val="000C0251"/>
    <w:rsid w:val="000C0A9F"/>
    <w:rsid w:val="000C28E9"/>
    <w:rsid w:val="000C5C75"/>
    <w:rsid w:val="000C64C0"/>
    <w:rsid w:val="000D1BC9"/>
    <w:rsid w:val="000D2DED"/>
    <w:rsid w:val="000D367C"/>
    <w:rsid w:val="000D3B9C"/>
    <w:rsid w:val="000D4C4A"/>
    <w:rsid w:val="000D561C"/>
    <w:rsid w:val="000D635E"/>
    <w:rsid w:val="000E5193"/>
    <w:rsid w:val="000E5C61"/>
    <w:rsid w:val="000E5E96"/>
    <w:rsid w:val="000E7AE5"/>
    <w:rsid w:val="000F0004"/>
    <w:rsid w:val="000F31EE"/>
    <w:rsid w:val="000F3C09"/>
    <w:rsid w:val="000F3FC3"/>
    <w:rsid w:val="000F434F"/>
    <w:rsid w:val="000F48C8"/>
    <w:rsid w:val="000F5FA7"/>
    <w:rsid w:val="000F67C9"/>
    <w:rsid w:val="00106C3A"/>
    <w:rsid w:val="001107F5"/>
    <w:rsid w:val="001111D3"/>
    <w:rsid w:val="00111947"/>
    <w:rsid w:val="001121E5"/>
    <w:rsid w:val="00112274"/>
    <w:rsid w:val="001128E4"/>
    <w:rsid w:val="001155DC"/>
    <w:rsid w:val="001156C3"/>
    <w:rsid w:val="001210F2"/>
    <w:rsid w:val="001211A0"/>
    <w:rsid w:val="00121BC5"/>
    <w:rsid w:val="00121C23"/>
    <w:rsid w:val="001234F8"/>
    <w:rsid w:val="001240AB"/>
    <w:rsid w:val="00126A14"/>
    <w:rsid w:val="001279EA"/>
    <w:rsid w:val="00130700"/>
    <w:rsid w:val="00130885"/>
    <w:rsid w:val="00130C89"/>
    <w:rsid w:val="00130DDE"/>
    <w:rsid w:val="00135214"/>
    <w:rsid w:val="00135DC2"/>
    <w:rsid w:val="001372CD"/>
    <w:rsid w:val="00141139"/>
    <w:rsid w:val="00141370"/>
    <w:rsid w:val="00141502"/>
    <w:rsid w:val="00142724"/>
    <w:rsid w:val="00143643"/>
    <w:rsid w:val="001438A6"/>
    <w:rsid w:val="001455C3"/>
    <w:rsid w:val="00146E51"/>
    <w:rsid w:val="00152597"/>
    <w:rsid w:val="00155860"/>
    <w:rsid w:val="00157E68"/>
    <w:rsid w:val="001615C3"/>
    <w:rsid w:val="00161AF0"/>
    <w:rsid w:val="00161FA4"/>
    <w:rsid w:val="00163B40"/>
    <w:rsid w:val="00164F4A"/>
    <w:rsid w:val="00166180"/>
    <w:rsid w:val="00166882"/>
    <w:rsid w:val="00166BB5"/>
    <w:rsid w:val="00167055"/>
    <w:rsid w:val="00170AE6"/>
    <w:rsid w:val="001711C6"/>
    <w:rsid w:val="0017182A"/>
    <w:rsid w:val="001726EA"/>
    <w:rsid w:val="001728F9"/>
    <w:rsid w:val="00174924"/>
    <w:rsid w:val="0017529D"/>
    <w:rsid w:val="001769CB"/>
    <w:rsid w:val="00177E44"/>
    <w:rsid w:val="0018038C"/>
    <w:rsid w:val="001827AB"/>
    <w:rsid w:val="0018313D"/>
    <w:rsid w:val="00183692"/>
    <w:rsid w:val="001839F7"/>
    <w:rsid w:val="00183A8A"/>
    <w:rsid w:val="00184D96"/>
    <w:rsid w:val="00186DBE"/>
    <w:rsid w:val="001875D6"/>
    <w:rsid w:val="0019019B"/>
    <w:rsid w:val="00190F1A"/>
    <w:rsid w:val="00191CA8"/>
    <w:rsid w:val="00192449"/>
    <w:rsid w:val="0019488F"/>
    <w:rsid w:val="00194AA5"/>
    <w:rsid w:val="00196A50"/>
    <w:rsid w:val="00197D9D"/>
    <w:rsid w:val="001A26A8"/>
    <w:rsid w:val="001A2ED7"/>
    <w:rsid w:val="001A3601"/>
    <w:rsid w:val="001A3ED7"/>
    <w:rsid w:val="001A3FDC"/>
    <w:rsid w:val="001A505E"/>
    <w:rsid w:val="001A6574"/>
    <w:rsid w:val="001A6A2A"/>
    <w:rsid w:val="001B1392"/>
    <w:rsid w:val="001B4EC5"/>
    <w:rsid w:val="001B54E8"/>
    <w:rsid w:val="001B5FDA"/>
    <w:rsid w:val="001B6CC5"/>
    <w:rsid w:val="001B73DB"/>
    <w:rsid w:val="001C0B84"/>
    <w:rsid w:val="001C1BBD"/>
    <w:rsid w:val="001C2482"/>
    <w:rsid w:val="001C26DE"/>
    <w:rsid w:val="001C272E"/>
    <w:rsid w:val="001C3A47"/>
    <w:rsid w:val="001C4CF3"/>
    <w:rsid w:val="001C61AA"/>
    <w:rsid w:val="001C6511"/>
    <w:rsid w:val="001C772E"/>
    <w:rsid w:val="001D0146"/>
    <w:rsid w:val="001D0195"/>
    <w:rsid w:val="001D24CB"/>
    <w:rsid w:val="001D5F74"/>
    <w:rsid w:val="001D6545"/>
    <w:rsid w:val="001D7874"/>
    <w:rsid w:val="001E0026"/>
    <w:rsid w:val="001E09C7"/>
    <w:rsid w:val="001E0E8E"/>
    <w:rsid w:val="001E1485"/>
    <w:rsid w:val="001E1EA4"/>
    <w:rsid w:val="001E35CD"/>
    <w:rsid w:val="001E39B3"/>
    <w:rsid w:val="001E472C"/>
    <w:rsid w:val="001E64B2"/>
    <w:rsid w:val="001F0EA8"/>
    <w:rsid w:val="001F29D8"/>
    <w:rsid w:val="001F472B"/>
    <w:rsid w:val="001F51DC"/>
    <w:rsid w:val="001F5999"/>
    <w:rsid w:val="001F7EB0"/>
    <w:rsid w:val="00202DB6"/>
    <w:rsid w:val="00203460"/>
    <w:rsid w:val="00203D27"/>
    <w:rsid w:val="002045CB"/>
    <w:rsid w:val="0020474C"/>
    <w:rsid w:val="00204DE7"/>
    <w:rsid w:val="0020511B"/>
    <w:rsid w:val="00206388"/>
    <w:rsid w:val="00207252"/>
    <w:rsid w:val="002075C5"/>
    <w:rsid w:val="0020781A"/>
    <w:rsid w:val="002103E0"/>
    <w:rsid w:val="00211104"/>
    <w:rsid w:val="00211A15"/>
    <w:rsid w:val="00213B27"/>
    <w:rsid w:val="00213FCA"/>
    <w:rsid w:val="002144B7"/>
    <w:rsid w:val="00214867"/>
    <w:rsid w:val="00215C0E"/>
    <w:rsid w:val="00216549"/>
    <w:rsid w:val="00217C12"/>
    <w:rsid w:val="002201EE"/>
    <w:rsid w:val="0022056B"/>
    <w:rsid w:val="002209A7"/>
    <w:rsid w:val="00220C81"/>
    <w:rsid w:val="00220D60"/>
    <w:rsid w:val="00224097"/>
    <w:rsid w:val="002247B5"/>
    <w:rsid w:val="00225063"/>
    <w:rsid w:val="002256A6"/>
    <w:rsid w:val="002331FE"/>
    <w:rsid w:val="00236BF0"/>
    <w:rsid w:val="00240363"/>
    <w:rsid w:val="00240687"/>
    <w:rsid w:val="00241BE4"/>
    <w:rsid w:val="00242851"/>
    <w:rsid w:val="00242F76"/>
    <w:rsid w:val="00246B7D"/>
    <w:rsid w:val="002472A3"/>
    <w:rsid w:val="0025093B"/>
    <w:rsid w:val="00251EB2"/>
    <w:rsid w:val="002526C2"/>
    <w:rsid w:val="00253FDB"/>
    <w:rsid w:val="002553F1"/>
    <w:rsid w:val="00256F45"/>
    <w:rsid w:val="002578F6"/>
    <w:rsid w:val="002607DD"/>
    <w:rsid w:val="002613E7"/>
    <w:rsid w:val="002636FE"/>
    <w:rsid w:val="00264F71"/>
    <w:rsid w:val="00265BA9"/>
    <w:rsid w:val="00265E35"/>
    <w:rsid w:val="0026681C"/>
    <w:rsid w:val="00266DBF"/>
    <w:rsid w:val="002700D3"/>
    <w:rsid w:val="00270A2B"/>
    <w:rsid w:val="00270D6E"/>
    <w:rsid w:val="00272404"/>
    <w:rsid w:val="00273DB3"/>
    <w:rsid w:val="00274B40"/>
    <w:rsid w:val="0027507C"/>
    <w:rsid w:val="00276020"/>
    <w:rsid w:val="00280E9B"/>
    <w:rsid w:val="002812A0"/>
    <w:rsid w:val="002813FB"/>
    <w:rsid w:val="0028211F"/>
    <w:rsid w:val="00282361"/>
    <w:rsid w:val="00284230"/>
    <w:rsid w:val="002867BF"/>
    <w:rsid w:val="00287CB8"/>
    <w:rsid w:val="00294A4C"/>
    <w:rsid w:val="00294D7B"/>
    <w:rsid w:val="00295A61"/>
    <w:rsid w:val="002960DF"/>
    <w:rsid w:val="002975E9"/>
    <w:rsid w:val="002A24B2"/>
    <w:rsid w:val="002A2FB4"/>
    <w:rsid w:val="002A2FCA"/>
    <w:rsid w:val="002A7586"/>
    <w:rsid w:val="002B0535"/>
    <w:rsid w:val="002B0D42"/>
    <w:rsid w:val="002B0D6B"/>
    <w:rsid w:val="002B1486"/>
    <w:rsid w:val="002B199D"/>
    <w:rsid w:val="002B2323"/>
    <w:rsid w:val="002B2629"/>
    <w:rsid w:val="002B4A27"/>
    <w:rsid w:val="002B4E9A"/>
    <w:rsid w:val="002B55EE"/>
    <w:rsid w:val="002B7202"/>
    <w:rsid w:val="002B7884"/>
    <w:rsid w:val="002C24CF"/>
    <w:rsid w:val="002C2B1A"/>
    <w:rsid w:val="002C506D"/>
    <w:rsid w:val="002C6E52"/>
    <w:rsid w:val="002C7D46"/>
    <w:rsid w:val="002D066C"/>
    <w:rsid w:val="002D071C"/>
    <w:rsid w:val="002D108F"/>
    <w:rsid w:val="002D1C50"/>
    <w:rsid w:val="002D4FFA"/>
    <w:rsid w:val="002D79A3"/>
    <w:rsid w:val="002E0026"/>
    <w:rsid w:val="002E0764"/>
    <w:rsid w:val="002E3FB2"/>
    <w:rsid w:val="002E4967"/>
    <w:rsid w:val="002E4AC3"/>
    <w:rsid w:val="002E5004"/>
    <w:rsid w:val="002E5CE2"/>
    <w:rsid w:val="002E631D"/>
    <w:rsid w:val="002E6571"/>
    <w:rsid w:val="002F0080"/>
    <w:rsid w:val="002F13FF"/>
    <w:rsid w:val="002F1665"/>
    <w:rsid w:val="002F4291"/>
    <w:rsid w:val="002F77F2"/>
    <w:rsid w:val="003003DF"/>
    <w:rsid w:val="003011F0"/>
    <w:rsid w:val="003018C3"/>
    <w:rsid w:val="00301E57"/>
    <w:rsid w:val="003050DF"/>
    <w:rsid w:val="0030620B"/>
    <w:rsid w:val="003063E5"/>
    <w:rsid w:val="00306867"/>
    <w:rsid w:val="003104C3"/>
    <w:rsid w:val="0031073D"/>
    <w:rsid w:val="0031220A"/>
    <w:rsid w:val="003136F0"/>
    <w:rsid w:val="00313CD2"/>
    <w:rsid w:val="00314B2D"/>
    <w:rsid w:val="0031689F"/>
    <w:rsid w:val="00317C35"/>
    <w:rsid w:val="00321EF7"/>
    <w:rsid w:val="00323F25"/>
    <w:rsid w:val="0032427F"/>
    <w:rsid w:val="003242C3"/>
    <w:rsid w:val="003243DB"/>
    <w:rsid w:val="003264D5"/>
    <w:rsid w:val="0032760E"/>
    <w:rsid w:val="00327623"/>
    <w:rsid w:val="0033234C"/>
    <w:rsid w:val="00332666"/>
    <w:rsid w:val="00332D54"/>
    <w:rsid w:val="00333490"/>
    <w:rsid w:val="00333860"/>
    <w:rsid w:val="003361D9"/>
    <w:rsid w:val="0034081C"/>
    <w:rsid w:val="00340BB1"/>
    <w:rsid w:val="00341586"/>
    <w:rsid w:val="00342C34"/>
    <w:rsid w:val="00343ABD"/>
    <w:rsid w:val="003444FD"/>
    <w:rsid w:val="003447B5"/>
    <w:rsid w:val="00345350"/>
    <w:rsid w:val="003470EF"/>
    <w:rsid w:val="00347654"/>
    <w:rsid w:val="00347A84"/>
    <w:rsid w:val="0035225F"/>
    <w:rsid w:val="00352561"/>
    <w:rsid w:val="00352DCD"/>
    <w:rsid w:val="0035302C"/>
    <w:rsid w:val="00354BC1"/>
    <w:rsid w:val="003551C2"/>
    <w:rsid w:val="00355E22"/>
    <w:rsid w:val="0035619D"/>
    <w:rsid w:val="00356A89"/>
    <w:rsid w:val="00357168"/>
    <w:rsid w:val="003575EC"/>
    <w:rsid w:val="003576FF"/>
    <w:rsid w:val="003603C6"/>
    <w:rsid w:val="003604DD"/>
    <w:rsid w:val="003616B6"/>
    <w:rsid w:val="0036214E"/>
    <w:rsid w:val="003626D0"/>
    <w:rsid w:val="003640AC"/>
    <w:rsid w:val="003667F8"/>
    <w:rsid w:val="00366C3A"/>
    <w:rsid w:val="00367F0C"/>
    <w:rsid w:val="003702E3"/>
    <w:rsid w:val="003738E5"/>
    <w:rsid w:val="003755AA"/>
    <w:rsid w:val="00381BA9"/>
    <w:rsid w:val="00382461"/>
    <w:rsid w:val="00383498"/>
    <w:rsid w:val="003877E3"/>
    <w:rsid w:val="003907FE"/>
    <w:rsid w:val="003922C0"/>
    <w:rsid w:val="00396B97"/>
    <w:rsid w:val="00396FBC"/>
    <w:rsid w:val="003973A9"/>
    <w:rsid w:val="00397BBF"/>
    <w:rsid w:val="00397D21"/>
    <w:rsid w:val="003A29DB"/>
    <w:rsid w:val="003A2A10"/>
    <w:rsid w:val="003A4883"/>
    <w:rsid w:val="003A56CC"/>
    <w:rsid w:val="003B0FE5"/>
    <w:rsid w:val="003B2A07"/>
    <w:rsid w:val="003B31C9"/>
    <w:rsid w:val="003B594D"/>
    <w:rsid w:val="003B603B"/>
    <w:rsid w:val="003B60F5"/>
    <w:rsid w:val="003C2463"/>
    <w:rsid w:val="003C3BC1"/>
    <w:rsid w:val="003C497A"/>
    <w:rsid w:val="003C7C14"/>
    <w:rsid w:val="003D0448"/>
    <w:rsid w:val="003D0716"/>
    <w:rsid w:val="003D0C28"/>
    <w:rsid w:val="003D18AD"/>
    <w:rsid w:val="003D35E6"/>
    <w:rsid w:val="003D36C2"/>
    <w:rsid w:val="003D42F2"/>
    <w:rsid w:val="003D47BD"/>
    <w:rsid w:val="003D4AF0"/>
    <w:rsid w:val="003D5249"/>
    <w:rsid w:val="003D6262"/>
    <w:rsid w:val="003D6945"/>
    <w:rsid w:val="003D79C0"/>
    <w:rsid w:val="003D7A60"/>
    <w:rsid w:val="003E0A81"/>
    <w:rsid w:val="003E17CA"/>
    <w:rsid w:val="003E3DD6"/>
    <w:rsid w:val="003E4449"/>
    <w:rsid w:val="003E4D80"/>
    <w:rsid w:val="003E52FA"/>
    <w:rsid w:val="003E59F1"/>
    <w:rsid w:val="003F045F"/>
    <w:rsid w:val="003F142A"/>
    <w:rsid w:val="003F1608"/>
    <w:rsid w:val="003F3F60"/>
    <w:rsid w:val="003F6A3C"/>
    <w:rsid w:val="003F703D"/>
    <w:rsid w:val="003F761A"/>
    <w:rsid w:val="004005BE"/>
    <w:rsid w:val="004029A7"/>
    <w:rsid w:val="004041AE"/>
    <w:rsid w:val="004041EF"/>
    <w:rsid w:val="00404805"/>
    <w:rsid w:val="00405818"/>
    <w:rsid w:val="00407688"/>
    <w:rsid w:val="00407D94"/>
    <w:rsid w:val="00410164"/>
    <w:rsid w:val="004131A3"/>
    <w:rsid w:val="00416E98"/>
    <w:rsid w:val="004202B1"/>
    <w:rsid w:val="0042052C"/>
    <w:rsid w:val="00423CDC"/>
    <w:rsid w:val="00424DD3"/>
    <w:rsid w:val="00431F70"/>
    <w:rsid w:val="004349AC"/>
    <w:rsid w:val="004353D3"/>
    <w:rsid w:val="0043593C"/>
    <w:rsid w:val="00437002"/>
    <w:rsid w:val="00437CAE"/>
    <w:rsid w:val="00440755"/>
    <w:rsid w:val="00446DAF"/>
    <w:rsid w:val="00453339"/>
    <w:rsid w:val="00453FC2"/>
    <w:rsid w:val="00454C50"/>
    <w:rsid w:val="00456E3A"/>
    <w:rsid w:val="004604C1"/>
    <w:rsid w:val="00462C5E"/>
    <w:rsid w:val="00464745"/>
    <w:rsid w:val="004647B3"/>
    <w:rsid w:val="00465E9A"/>
    <w:rsid w:val="00466440"/>
    <w:rsid w:val="004668C2"/>
    <w:rsid w:val="0046717B"/>
    <w:rsid w:val="00470FCD"/>
    <w:rsid w:val="00472CD2"/>
    <w:rsid w:val="004735E9"/>
    <w:rsid w:val="004746A4"/>
    <w:rsid w:val="00475350"/>
    <w:rsid w:val="00475F43"/>
    <w:rsid w:val="00475FA9"/>
    <w:rsid w:val="00480BB0"/>
    <w:rsid w:val="00480D03"/>
    <w:rsid w:val="00481A30"/>
    <w:rsid w:val="00483B4A"/>
    <w:rsid w:val="0048429C"/>
    <w:rsid w:val="00485E19"/>
    <w:rsid w:val="0048693F"/>
    <w:rsid w:val="00486A3F"/>
    <w:rsid w:val="00486D7C"/>
    <w:rsid w:val="004874F7"/>
    <w:rsid w:val="004876EB"/>
    <w:rsid w:val="004905CC"/>
    <w:rsid w:val="00491995"/>
    <w:rsid w:val="00491DB5"/>
    <w:rsid w:val="00491F97"/>
    <w:rsid w:val="00492A03"/>
    <w:rsid w:val="00494DEB"/>
    <w:rsid w:val="00495543"/>
    <w:rsid w:val="00495665"/>
    <w:rsid w:val="004A043F"/>
    <w:rsid w:val="004A2B86"/>
    <w:rsid w:val="004A3549"/>
    <w:rsid w:val="004A366C"/>
    <w:rsid w:val="004A4D3D"/>
    <w:rsid w:val="004A6E7A"/>
    <w:rsid w:val="004A721A"/>
    <w:rsid w:val="004A7618"/>
    <w:rsid w:val="004B7504"/>
    <w:rsid w:val="004B7FC0"/>
    <w:rsid w:val="004C010B"/>
    <w:rsid w:val="004C05C9"/>
    <w:rsid w:val="004C1601"/>
    <w:rsid w:val="004C34B3"/>
    <w:rsid w:val="004C3D38"/>
    <w:rsid w:val="004C5440"/>
    <w:rsid w:val="004C6705"/>
    <w:rsid w:val="004C7CB2"/>
    <w:rsid w:val="004D082D"/>
    <w:rsid w:val="004D1152"/>
    <w:rsid w:val="004D11EB"/>
    <w:rsid w:val="004D2C04"/>
    <w:rsid w:val="004D3CA8"/>
    <w:rsid w:val="004D453A"/>
    <w:rsid w:val="004D4888"/>
    <w:rsid w:val="004D4CF6"/>
    <w:rsid w:val="004D6E44"/>
    <w:rsid w:val="004E0479"/>
    <w:rsid w:val="004E4029"/>
    <w:rsid w:val="004E40B5"/>
    <w:rsid w:val="004E43DC"/>
    <w:rsid w:val="004E4AB2"/>
    <w:rsid w:val="004E4FAF"/>
    <w:rsid w:val="004E5014"/>
    <w:rsid w:val="004E5324"/>
    <w:rsid w:val="004E62EF"/>
    <w:rsid w:val="004E7A06"/>
    <w:rsid w:val="004F0B83"/>
    <w:rsid w:val="004F14A3"/>
    <w:rsid w:val="004F1A4E"/>
    <w:rsid w:val="004F22EC"/>
    <w:rsid w:val="004F47B6"/>
    <w:rsid w:val="004F641C"/>
    <w:rsid w:val="004F67E6"/>
    <w:rsid w:val="004F6EAF"/>
    <w:rsid w:val="004F72DA"/>
    <w:rsid w:val="00501D81"/>
    <w:rsid w:val="00502A2E"/>
    <w:rsid w:val="00502B5A"/>
    <w:rsid w:val="00503DF0"/>
    <w:rsid w:val="005048BA"/>
    <w:rsid w:val="00504A11"/>
    <w:rsid w:val="00505BB3"/>
    <w:rsid w:val="00505BF2"/>
    <w:rsid w:val="00506440"/>
    <w:rsid w:val="00510753"/>
    <w:rsid w:val="0051116F"/>
    <w:rsid w:val="00511D74"/>
    <w:rsid w:val="005126B4"/>
    <w:rsid w:val="00514D44"/>
    <w:rsid w:val="00516D24"/>
    <w:rsid w:val="0051702D"/>
    <w:rsid w:val="0051754E"/>
    <w:rsid w:val="005176D8"/>
    <w:rsid w:val="00521C83"/>
    <w:rsid w:val="00522EA7"/>
    <w:rsid w:val="005230EB"/>
    <w:rsid w:val="0052688D"/>
    <w:rsid w:val="00527587"/>
    <w:rsid w:val="00531632"/>
    <w:rsid w:val="00532C04"/>
    <w:rsid w:val="00533406"/>
    <w:rsid w:val="00534AAF"/>
    <w:rsid w:val="005351DD"/>
    <w:rsid w:val="00535E1C"/>
    <w:rsid w:val="00541161"/>
    <w:rsid w:val="00542C52"/>
    <w:rsid w:val="0054471C"/>
    <w:rsid w:val="005461B6"/>
    <w:rsid w:val="00546DD3"/>
    <w:rsid w:val="00550A7C"/>
    <w:rsid w:val="00551688"/>
    <w:rsid w:val="005526B5"/>
    <w:rsid w:val="00552B78"/>
    <w:rsid w:val="00553263"/>
    <w:rsid w:val="00555279"/>
    <w:rsid w:val="00557CEE"/>
    <w:rsid w:val="00560126"/>
    <w:rsid w:val="00560545"/>
    <w:rsid w:val="00561257"/>
    <w:rsid w:val="00561A5C"/>
    <w:rsid w:val="00562C68"/>
    <w:rsid w:val="005647C8"/>
    <w:rsid w:val="00565B05"/>
    <w:rsid w:val="00566148"/>
    <w:rsid w:val="00566329"/>
    <w:rsid w:val="00566882"/>
    <w:rsid w:val="00566CA3"/>
    <w:rsid w:val="00570C6F"/>
    <w:rsid w:val="005776C5"/>
    <w:rsid w:val="0058042E"/>
    <w:rsid w:val="00580E65"/>
    <w:rsid w:val="00581251"/>
    <w:rsid w:val="00582BCB"/>
    <w:rsid w:val="00583955"/>
    <w:rsid w:val="00585F49"/>
    <w:rsid w:val="005868BA"/>
    <w:rsid w:val="005905EA"/>
    <w:rsid w:val="005936D2"/>
    <w:rsid w:val="0059566E"/>
    <w:rsid w:val="00596865"/>
    <w:rsid w:val="00596CD4"/>
    <w:rsid w:val="005971E2"/>
    <w:rsid w:val="005A124F"/>
    <w:rsid w:val="005A5A49"/>
    <w:rsid w:val="005A60A8"/>
    <w:rsid w:val="005A6BFB"/>
    <w:rsid w:val="005A6D32"/>
    <w:rsid w:val="005A7718"/>
    <w:rsid w:val="005B0D82"/>
    <w:rsid w:val="005B3BE3"/>
    <w:rsid w:val="005B6B3B"/>
    <w:rsid w:val="005B757D"/>
    <w:rsid w:val="005C00C4"/>
    <w:rsid w:val="005C0AA6"/>
    <w:rsid w:val="005C4256"/>
    <w:rsid w:val="005C63BE"/>
    <w:rsid w:val="005C703C"/>
    <w:rsid w:val="005D00D0"/>
    <w:rsid w:val="005D0E0D"/>
    <w:rsid w:val="005D3F79"/>
    <w:rsid w:val="005D4109"/>
    <w:rsid w:val="005D4BEB"/>
    <w:rsid w:val="005D743D"/>
    <w:rsid w:val="005D7BE0"/>
    <w:rsid w:val="005E0569"/>
    <w:rsid w:val="005E0D9A"/>
    <w:rsid w:val="005E1518"/>
    <w:rsid w:val="005E4318"/>
    <w:rsid w:val="005E4AF9"/>
    <w:rsid w:val="005E524F"/>
    <w:rsid w:val="005E7B14"/>
    <w:rsid w:val="005F0283"/>
    <w:rsid w:val="005F08F0"/>
    <w:rsid w:val="005F1083"/>
    <w:rsid w:val="005F1429"/>
    <w:rsid w:val="005F3381"/>
    <w:rsid w:val="005F3416"/>
    <w:rsid w:val="005F394A"/>
    <w:rsid w:val="005F593D"/>
    <w:rsid w:val="005F626F"/>
    <w:rsid w:val="005F6EFA"/>
    <w:rsid w:val="005F7A75"/>
    <w:rsid w:val="00602B07"/>
    <w:rsid w:val="0060605A"/>
    <w:rsid w:val="00606850"/>
    <w:rsid w:val="00610BE2"/>
    <w:rsid w:val="0061331F"/>
    <w:rsid w:val="0061451E"/>
    <w:rsid w:val="00616A2D"/>
    <w:rsid w:val="00620057"/>
    <w:rsid w:val="006207D3"/>
    <w:rsid w:val="00621904"/>
    <w:rsid w:val="00621986"/>
    <w:rsid w:val="00622577"/>
    <w:rsid w:val="00623C96"/>
    <w:rsid w:val="00627C2E"/>
    <w:rsid w:val="0063199D"/>
    <w:rsid w:val="00631E3B"/>
    <w:rsid w:val="006323EB"/>
    <w:rsid w:val="00632749"/>
    <w:rsid w:val="006328A4"/>
    <w:rsid w:val="00634E14"/>
    <w:rsid w:val="006361E7"/>
    <w:rsid w:val="00636940"/>
    <w:rsid w:val="00636B4B"/>
    <w:rsid w:val="006414E5"/>
    <w:rsid w:val="0064167A"/>
    <w:rsid w:val="00641FDB"/>
    <w:rsid w:val="00642B3B"/>
    <w:rsid w:val="006430CF"/>
    <w:rsid w:val="00643509"/>
    <w:rsid w:val="00643F61"/>
    <w:rsid w:val="006449EF"/>
    <w:rsid w:val="00644B26"/>
    <w:rsid w:val="0064659C"/>
    <w:rsid w:val="00651BAD"/>
    <w:rsid w:val="00653CFF"/>
    <w:rsid w:val="0065655F"/>
    <w:rsid w:val="00656FB2"/>
    <w:rsid w:val="00657EF4"/>
    <w:rsid w:val="006636D0"/>
    <w:rsid w:val="00663B1E"/>
    <w:rsid w:val="0066620D"/>
    <w:rsid w:val="00670B50"/>
    <w:rsid w:val="00671FE9"/>
    <w:rsid w:val="00673013"/>
    <w:rsid w:val="00673E45"/>
    <w:rsid w:val="006746FF"/>
    <w:rsid w:val="00674C25"/>
    <w:rsid w:val="00675858"/>
    <w:rsid w:val="00676676"/>
    <w:rsid w:val="00676C76"/>
    <w:rsid w:val="0067728A"/>
    <w:rsid w:val="006821D5"/>
    <w:rsid w:val="00682658"/>
    <w:rsid w:val="00683B3E"/>
    <w:rsid w:val="00687620"/>
    <w:rsid w:val="006914AE"/>
    <w:rsid w:val="00694388"/>
    <w:rsid w:val="0069497C"/>
    <w:rsid w:val="006949B2"/>
    <w:rsid w:val="006954CF"/>
    <w:rsid w:val="00696821"/>
    <w:rsid w:val="0069719E"/>
    <w:rsid w:val="00697EDB"/>
    <w:rsid w:val="006A0519"/>
    <w:rsid w:val="006A0B8C"/>
    <w:rsid w:val="006A1985"/>
    <w:rsid w:val="006A26C8"/>
    <w:rsid w:val="006A2C04"/>
    <w:rsid w:val="006A5A69"/>
    <w:rsid w:val="006A6F97"/>
    <w:rsid w:val="006A7D75"/>
    <w:rsid w:val="006B3740"/>
    <w:rsid w:val="006B5ECA"/>
    <w:rsid w:val="006B6502"/>
    <w:rsid w:val="006C03F0"/>
    <w:rsid w:val="006C11B4"/>
    <w:rsid w:val="006C182D"/>
    <w:rsid w:val="006C48C1"/>
    <w:rsid w:val="006C51A0"/>
    <w:rsid w:val="006C6BE2"/>
    <w:rsid w:val="006D21FE"/>
    <w:rsid w:val="006D3C13"/>
    <w:rsid w:val="006D3F89"/>
    <w:rsid w:val="006D61BF"/>
    <w:rsid w:val="006D7D6D"/>
    <w:rsid w:val="006E0AA3"/>
    <w:rsid w:val="006E2074"/>
    <w:rsid w:val="006E233D"/>
    <w:rsid w:val="006E2839"/>
    <w:rsid w:val="006E346B"/>
    <w:rsid w:val="006E549F"/>
    <w:rsid w:val="006E54FF"/>
    <w:rsid w:val="006E5DF8"/>
    <w:rsid w:val="006E6618"/>
    <w:rsid w:val="006F2121"/>
    <w:rsid w:val="006F3B9A"/>
    <w:rsid w:val="006F59FF"/>
    <w:rsid w:val="00701D64"/>
    <w:rsid w:val="00702CEF"/>
    <w:rsid w:val="00703054"/>
    <w:rsid w:val="00703618"/>
    <w:rsid w:val="00704720"/>
    <w:rsid w:val="007051F0"/>
    <w:rsid w:val="00706CD2"/>
    <w:rsid w:val="00710E23"/>
    <w:rsid w:val="00710EF4"/>
    <w:rsid w:val="007119D5"/>
    <w:rsid w:val="00715227"/>
    <w:rsid w:val="007153AC"/>
    <w:rsid w:val="00716255"/>
    <w:rsid w:val="007164EE"/>
    <w:rsid w:val="0071774C"/>
    <w:rsid w:val="00717B6C"/>
    <w:rsid w:val="007200F7"/>
    <w:rsid w:val="00726EC2"/>
    <w:rsid w:val="00727E81"/>
    <w:rsid w:val="00730EE1"/>
    <w:rsid w:val="007334AB"/>
    <w:rsid w:val="00733B92"/>
    <w:rsid w:val="007366A7"/>
    <w:rsid w:val="00737C02"/>
    <w:rsid w:val="00740F64"/>
    <w:rsid w:val="00741052"/>
    <w:rsid w:val="007415E1"/>
    <w:rsid w:val="00744AD1"/>
    <w:rsid w:val="007451C2"/>
    <w:rsid w:val="007458A3"/>
    <w:rsid w:val="007461D7"/>
    <w:rsid w:val="00746B0C"/>
    <w:rsid w:val="00750065"/>
    <w:rsid w:val="00751403"/>
    <w:rsid w:val="00752617"/>
    <w:rsid w:val="007536D0"/>
    <w:rsid w:val="00754783"/>
    <w:rsid w:val="00756F88"/>
    <w:rsid w:val="00757249"/>
    <w:rsid w:val="00761119"/>
    <w:rsid w:val="00761AD4"/>
    <w:rsid w:val="00761EB2"/>
    <w:rsid w:val="0076424C"/>
    <w:rsid w:val="007655FA"/>
    <w:rsid w:val="0076655D"/>
    <w:rsid w:val="007669C3"/>
    <w:rsid w:val="007677BA"/>
    <w:rsid w:val="00767F2F"/>
    <w:rsid w:val="0077074B"/>
    <w:rsid w:val="0077108A"/>
    <w:rsid w:val="00772288"/>
    <w:rsid w:val="007739D2"/>
    <w:rsid w:val="0077454D"/>
    <w:rsid w:val="00777B22"/>
    <w:rsid w:val="00782D83"/>
    <w:rsid w:val="00793955"/>
    <w:rsid w:val="007955A8"/>
    <w:rsid w:val="0079751D"/>
    <w:rsid w:val="007A0A8A"/>
    <w:rsid w:val="007A10A0"/>
    <w:rsid w:val="007A189B"/>
    <w:rsid w:val="007A19A3"/>
    <w:rsid w:val="007A2671"/>
    <w:rsid w:val="007A38FA"/>
    <w:rsid w:val="007A478E"/>
    <w:rsid w:val="007A52A2"/>
    <w:rsid w:val="007A54E9"/>
    <w:rsid w:val="007B41BC"/>
    <w:rsid w:val="007B7000"/>
    <w:rsid w:val="007C4300"/>
    <w:rsid w:val="007C4A59"/>
    <w:rsid w:val="007C59E0"/>
    <w:rsid w:val="007C5F16"/>
    <w:rsid w:val="007C5F71"/>
    <w:rsid w:val="007C6F67"/>
    <w:rsid w:val="007D0FB0"/>
    <w:rsid w:val="007D32E2"/>
    <w:rsid w:val="007D3313"/>
    <w:rsid w:val="007D47F1"/>
    <w:rsid w:val="007D4ED7"/>
    <w:rsid w:val="007D65E9"/>
    <w:rsid w:val="007D65FD"/>
    <w:rsid w:val="007E3429"/>
    <w:rsid w:val="007E3BAB"/>
    <w:rsid w:val="007E3C56"/>
    <w:rsid w:val="007E3E52"/>
    <w:rsid w:val="007E58AE"/>
    <w:rsid w:val="007F070C"/>
    <w:rsid w:val="007F13E7"/>
    <w:rsid w:val="007F6C6F"/>
    <w:rsid w:val="007F7F28"/>
    <w:rsid w:val="0080077E"/>
    <w:rsid w:val="00800896"/>
    <w:rsid w:val="00800F7B"/>
    <w:rsid w:val="00804760"/>
    <w:rsid w:val="00811909"/>
    <w:rsid w:val="008160BC"/>
    <w:rsid w:val="008163D8"/>
    <w:rsid w:val="00821728"/>
    <w:rsid w:val="008226BD"/>
    <w:rsid w:val="00824149"/>
    <w:rsid w:val="00824624"/>
    <w:rsid w:val="008247F3"/>
    <w:rsid w:val="00824BC0"/>
    <w:rsid w:val="00825812"/>
    <w:rsid w:val="00826722"/>
    <w:rsid w:val="00830A01"/>
    <w:rsid w:val="0083156D"/>
    <w:rsid w:val="00831AC6"/>
    <w:rsid w:val="008322B6"/>
    <w:rsid w:val="00833585"/>
    <w:rsid w:val="00834B12"/>
    <w:rsid w:val="008369F5"/>
    <w:rsid w:val="00836E17"/>
    <w:rsid w:val="00836F42"/>
    <w:rsid w:val="008373A8"/>
    <w:rsid w:val="00837BB5"/>
    <w:rsid w:val="00840276"/>
    <w:rsid w:val="0084310B"/>
    <w:rsid w:val="00844DB8"/>
    <w:rsid w:val="00844E11"/>
    <w:rsid w:val="00850ED8"/>
    <w:rsid w:val="008514FE"/>
    <w:rsid w:val="0085194F"/>
    <w:rsid w:val="00856330"/>
    <w:rsid w:val="00856DE9"/>
    <w:rsid w:val="008571BB"/>
    <w:rsid w:val="00857566"/>
    <w:rsid w:val="0086077D"/>
    <w:rsid w:val="00861205"/>
    <w:rsid w:val="00861276"/>
    <w:rsid w:val="0086167C"/>
    <w:rsid w:val="00863200"/>
    <w:rsid w:val="008632D4"/>
    <w:rsid w:val="008634C1"/>
    <w:rsid w:val="00863B3B"/>
    <w:rsid w:val="00864ADB"/>
    <w:rsid w:val="00865179"/>
    <w:rsid w:val="008676FB"/>
    <w:rsid w:val="008724B7"/>
    <w:rsid w:val="00872953"/>
    <w:rsid w:val="0087432D"/>
    <w:rsid w:val="008750B4"/>
    <w:rsid w:val="00875403"/>
    <w:rsid w:val="00876325"/>
    <w:rsid w:val="00877052"/>
    <w:rsid w:val="00880130"/>
    <w:rsid w:val="00880548"/>
    <w:rsid w:val="008812F6"/>
    <w:rsid w:val="00882815"/>
    <w:rsid w:val="00883200"/>
    <w:rsid w:val="00884A34"/>
    <w:rsid w:val="008866EC"/>
    <w:rsid w:val="00896D99"/>
    <w:rsid w:val="00897A35"/>
    <w:rsid w:val="00897AA1"/>
    <w:rsid w:val="008A001B"/>
    <w:rsid w:val="008A0CA9"/>
    <w:rsid w:val="008A10BD"/>
    <w:rsid w:val="008A15A7"/>
    <w:rsid w:val="008A2458"/>
    <w:rsid w:val="008A4B5C"/>
    <w:rsid w:val="008B2566"/>
    <w:rsid w:val="008B379C"/>
    <w:rsid w:val="008B5374"/>
    <w:rsid w:val="008B5896"/>
    <w:rsid w:val="008B5ED1"/>
    <w:rsid w:val="008B6248"/>
    <w:rsid w:val="008B665D"/>
    <w:rsid w:val="008B6B28"/>
    <w:rsid w:val="008B70B8"/>
    <w:rsid w:val="008B7ED0"/>
    <w:rsid w:val="008C0332"/>
    <w:rsid w:val="008C29AE"/>
    <w:rsid w:val="008C455A"/>
    <w:rsid w:val="008C5DE6"/>
    <w:rsid w:val="008C62E0"/>
    <w:rsid w:val="008C6419"/>
    <w:rsid w:val="008D0949"/>
    <w:rsid w:val="008D13BA"/>
    <w:rsid w:val="008D20E7"/>
    <w:rsid w:val="008D273E"/>
    <w:rsid w:val="008D37A2"/>
    <w:rsid w:val="008E0252"/>
    <w:rsid w:val="008E07D2"/>
    <w:rsid w:val="008E0C3A"/>
    <w:rsid w:val="008E0C49"/>
    <w:rsid w:val="008E3639"/>
    <w:rsid w:val="008E469A"/>
    <w:rsid w:val="008E4915"/>
    <w:rsid w:val="008E4D25"/>
    <w:rsid w:val="008E4E58"/>
    <w:rsid w:val="008F0D9D"/>
    <w:rsid w:val="008F1FC5"/>
    <w:rsid w:val="008F2D6E"/>
    <w:rsid w:val="008F3772"/>
    <w:rsid w:val="008F41AE"/>
    <w:rsid w:val="008F4DA3"/>
    <w:rsid w:val="008F7566"/>
    <w:rsid w:val="0090080C"/>
    <w:rsid w:val="009012E7"/>
    <w:rsid w:val="00902C25"/>
    <w:rsid w:val="00903393"/>
    <w:rsid w:val="00903689"/>
    <w:rsid w:val="00906102"/>
    <w:rsid w:val="00906660"/>
    <w:rsid w:val="0091004E"/>
    <w:rsid w:val="00910B9E"/>
    <w:rsid w:val="00910D5C"/>
    <w:rsid w:val="00911890"/>
    <w:rsid w:val="00911969"/>
    <w:rsid w:val="00912069"/>
    <w:rsid w:val="009126C7"/>
    <w:rsid w:val="00912B87"/>
    <w:rsid w:val="00914451"/>
    <w:rsid w:val="00914AA0"/>
    <w:rsid w:val="00916010"/>
    <w:rsid w:val="0091628F"/>
    <w:rsid w:val="00917987"/>
    <w:rsid w:val="00920197"/>
    <w:rsid w:val="009203D4"/>
    <w:rsid w:val="0092071A"/>
    <w:rsid w:val="00920BCC"/>
    <w:rsid w:val="00921247"/>
    <w:rsid w:val="009214CA"/>
    <w:rsid w:val="00922D05"/>
    <w:rsid w:val="00924F7C"/>
    <w:rsid w:val="00925569"/>
    <w:rsid w:val="0092669A"/>
    <w:rsid w:val="009269A2"/>
    <w:rsid w:val="0093229A"/>
    <w:rsid w:val="0093568A"/>
    <w:rsid w:val="00935FEB"/>
    <w:rsid w:val="009369EB"/>
    <w:rsid w:val="009372C7"/>
    <w:rsid w:val="00943012"/>
    <w:rsid w:val="009445F7"/>
    <w:rsid w:val="00944A8B"/>
    <w:rsid w:val="00944C87"/>
    <w:rsid w:val="009453FE"/>
    <w:rsid w:val="009469A8"/>
    <w:rsid w:val="0095081B"/>
    <w:rsid w:val="009510CE"/>
    <w:rsid w:val="009525DB"/>
    <w:rsid w:val="00954831"/>
    <w:rsid w:val="00954CB2"/>
    <w:rsid w:val="00955057"/>
    <w:rsid w:val="00955862"/>
    <w:rsid w:val="00956AB0"/>
    <w:rsid w:val="00956D27"/>
    <w:rsid w:val="009616DC"/>
    <w:rsid w:val="00967B3A"/>
    <w:rsid w:val="00970677"/>
    <w:rsid w:val="0097125E"/>
    <w:rsid w:val="00971F4E"/>
    <w:rsid w:val="009726C7"/>
    <w:rsid w:val="00972817"/>
    <w:rsid w:val="00973E90"/>
    <w:rsid w:val="00975BC8"/>
    <w:rsid w:val="00976A46"/>
    <w:rsid w:val="00980157"/>
    <w:rsid w:val="00982512"/>
    <w:rsid w:val="00983108"/>
    <w:rsid w:val="009832C8"/>
    <w:rsid w:val="00985068"/>
    <w:rsid w:val="0098516E"/>
    <w:rsid w:val="0098645F"/>
    <w:rsid w:val="0099110B"/>
    <w:rsid w:val="0099162B"/>
    <w:rsid w:val="00991637"/>
    <w:rsid w:val="0099464D"/>
    <w:rsid w:val="00997A48"/>
    <w:rsid w:val="00997DB7"/>
    <w:rsid w:val="009A17EC"/>
    <w:rsid w:val="009A22CD"/>
    <w:rsid w:val="009A2594"/>
    <w:rsid w:val="009A36D1"/>
    <w:rsid w:val="009A51A9"/>
    <w:rsid w:val="009A726C"/>
    <w:rsid w:val="009A73EE"/>
    <w:rsid w:val="009B3EDD"/>
    <w:rsid w:val="009B42A4"/>
    <w:rsid w:val="009B4AC8"/>
    <w:rsid w:val="009B7039"/>
    <w:rsid w:val="009B720E"/>
    <w:rsid w:val="009B7C00"/>
    <w:rsid w:val="009C0253"/>
    <w:rsid w:val="009C1ED1"/>
    <w:rsid w:val="009C47C4"/>
    <w:rsid w:val="009C4A24"/>
    <w:rsid w:val="009C576F"/>
    <w:rsid w:val="009C6C6E"/>
    <w:rsid w:val="009C6D09"/>
    <w:rsid w:val="009C7063"/>
    <w:rsid w:val="009C712C"/>
    <w:rsid w:val="009C7D96"/>
    <w:rsid w:val="009D03DB"/>
    <w:rsid w:val="009D0929"/>
    <w:rsid w:val="009D117C"/>
    <w:rsid w:val="009D1CAB"/>
    <w:rsid w:val="009D2E24"/>
    <w:rsid w:val="009D3363"/>
    <w:rsid w:val="009D34B5"/>
    <w:rsid w:val="009D3C3B"/>
    <w:rsid w:val="009D6677"/>
    <w:rsid w:val="009D684E"/>
    <w:rsid w:val="009E0328"/>
    <w:rsid w:val="009E09A1"/>
    <w:rsid w:val="009E4580"/>
    <w:rsid w:val="009E4B25"/>
    <w:rsid w:val="009E5404"/>
    <w:rsid w:val="009E5BE4"/>
    <w:rsid w:val="009E67FD"/>
    <w:rsid w:val="009E7308"/>
    <w:rsid w:val="009F2A0B"/>
    <w:rsid w:val="009F3CB2"/>
    <w:rsid w:val="009F5D95"/>
    <w:rsid w:val="009F6822"/>
    <w:rsid w:val="009F6E51"/>
    <w:rsid w:val="009F7990"/>
    <w:rsid w:val="00A01FA1"/>
    <w:rsid w:val="00A022E9"/>
    <w:rsid w:val="00A045D4"/>
    <w:rsid w:val="00A053F4"/>
    <w:rsid w:val="00A05405"/>
    <w:rsid w:val="00A1051E"/>
    <w:rsid w:val="00A112E7"/>
    <w:rsid w:val="00A1334D"/>
    <w:rsid w:val="00A16CB9"/>
    <w:rsid w:val="00A17233"/>
    <w:rsid w:val="00A17E7B"/>
    <w:rsid w:val="00A20990"/>
    <w:rsid w:val="00A215EC"/>
    <w:rsid w:val="00A21613"/>
    <w:rsid w:val="00A2373D"/>
    <w:rsid w:val="00A237F2"/>
    <w:rsid w:val="00A23D76"/>
    <w:rsid w:val="00A24ACF"/>
    <w:rsid w:val="00A26497"/>
    <w:rsid w:val="00A30416"/>
    <w:rsid w:val="00A32354"/>
    <w:rsid w:val="00A32D13"/>
    <w:rsid w:val="00A3323E"/>
    <w:rsid w:val="00A35887"/>
    <w:rsid w:val="00A404D4"/>
    <w:rsid w:val="00A40FE7"/>
    <w:rsid w:val="00A42363"/>
    <w:rsid w:val="00A42425"/>
    <w:rsid w:val="00A42792"/>
    <w:rsid w:val="00A42ED4"/>
    <w:rsid w:val="00A42F3A"/>
    <w:rsid w:val="00A4466B"/>
    <w:rsid w:val="00A46757"/>
    <w:rsid w:val="00A47319"/>
    <w:rsid w:val="00A473F1"/>
    <w:rsid w:val="00A50A90"/>
    <w:rsid w:val="00A52F79"/>
    <w:rsid w:val="00A52FC5"/>
    <w:rsid w:val="00A548D3"/>
    <w:rsid w:val="00A55F5E"/>
    <w:rsid w:val="00A5606D"/>
    <w:rsid w:val="00A56383"/>
    <w:rsid w:val="00A5673E"/>
    <w:rsid w:val="00A567ED"/>
    <w:rsid w:val="00A56801"/>
    <w:rsid w:val="00A60BB7"/>
    <w:rsid w:val="00A61EDA"/>
    <w:rsid w:val="00A6379E"/>
    <w:rsid w:val="00A64A3A"/>
    <w:rsid w:val="00A651E6"/>
    <w:rsid w:val="00A65377"/>
    <w:rsid w:val="00A664A7"/>
    <w:rsid w:val="00A67109"/>
    <w:rsid w:val="00A67D58"/>
    <w:rsid w:val="00A70966"/>
    <w:rsid w:val="00A71A2F"/>
    <w:rsid w:val="00A7225F"/>
    <w:rsid w:val="00A72C84"/>
    <w:rsid w:val="00A73947"/>
    <w:rsid w:val="00A74133"/>
    <w:rsid w:val="00A74416"/>
    <w:rsid w:val="00A74AA8"/>
    <w:rsid w:val="00A74AB4"/>
    <w:rsid w:val="00A76A33"/>
    <w:rsid w:val="00A8080A"/>
    <w:rsid w:val="00A8515C"/>
    <w:rsid w:val="00A911D2"/>
    <w:rsid w:val="00A914E9"/>
    <w:rsid w:val="00A91A3D"/>
    <w:rsid w:val="00A92AFE"/>
    <w:rsid w:val="00A93076"/>
    <w:rsid w:val="00A95260"/>
    <w:rsid w:val="00A9637A"/>
    <w:rsid w:val="00A964A4"/>
    <w:rsid w:val="00AA0426"/>
    <w:rsid w:val="00AA1892"/>
    <w:rsid w:val="00AA3637"/>
    <w:rsid w:val="00AA3835"/>
    <w:rsid w:val="00AA4155"/>
    <w:rsid w:val="00AA43CC"/>
    <w:rsid w:val="00AA5753"/>
    <w:rsid w:val="00AB0C6D"/>
    <w:rsid w:val="00AB38BC"/>
    <w:rsid w:val="00AB3F96"/>
    <w:rsid w:val="00AB6740"/>
    <w:rsid w:val="00AB765F"/>
    <w:rsid w:val="00AC084E"/>
    <w:rsid w:val="00AC0B15"/>
    <w:rsid w:val="00AC0DF0"/>
    <w:rsid w:val="00AC0EDF"/>
    <w:rsid w:val="00AC5665"/>
    <w:rsid w:val="00AC5914"/>
    <w:rsid w:val="00AD0F79"/>
    <w:rsid w:val="00AD206E"/>
    <w:rsid w:val="00AD32D9"/>
    <w:rsid w:val="00AD3F0A"/>
    <w:rsid w:val="00AD4082"/>
    <w:rsid w:val="00AD6372"/>
    <w:rsid w:val="00AE066A"/>
    <w:rsid w:val="00AE30BD"/>
    <w:rsid w:val="00AE499F"/>
    <w:rsid w:val="00AE4A23"/>
    <w:rsid w:val="00AF00B1"/>
    <w:rsid w:val="00AF0EB0"/>
    <w:rsid w:val="00AF0F4B"/>
    <w:rsid w:val="00AF298A"/>
    <w:rsid w:val="00AF2B52"/>
    <w:rsid w:val="00AF4022"/>
    <w:rsid w:val="00AF4577"/>
    <w:rsid w:val="00AF50EA"/>
    <w:rsid w:val="00AF6B27"/>
    <w:rsid w:val="00AF7967"/>
    <w:rsid w:val="00B0076B"/>
    <w:rsid w:val="00B0116F"/>
    <w:rsid w:val="00B0117B"/>
    <w:rsid w:val="00B014A9"/>
    <w:rsid w:val="00B0188B"/>
    <w:rsid w:val="00B021FF"/>
    <w:rsid w:val="00B073A9"/>
    <w:rsid w:val="00B100F4"/>
    <w:rsid w:val="00B1261C"/>
    <w:rsid w:val="00B1369C"/>
    <w:rsid w:val="00B14D10"/>
    <w:rsid w:val="00B1571A"/>
    <w:rsid w:val="00B15938"/>
    <w:rsid w:val="00B161FD"/>
    <w:rsid w:val="00B16A6E"/>
    <w:rsid w:val="00B17846"/>
    <w:rsid w:val="00B178DE"/>
    <w:rsid w:val="00B20106"/>
    <w:rsid w:val="00B20773"/>
    <w:rsid w:val="00B20E63"/>
    <w:rsid w:val="00B24E98"/>
    <w:rsid w:val="00B27010"/>
    <w:rsid w:val="00B304F6"/>
    <w:rsid w:val="00B30A72"/>
    <w:rsid w:val="00B31178"/>
    <w:rsid w:val="00B316B0"/>
    <w:rsid w:val="00B32B56"/>
    <w:rsid w:val="00B32C47"/>
    <w:rsid w:val="00B33C80"/>
    <w:rsid w:val="00B33CE2"/>
    <w:rsid w:val="00B34917"/>
    <w:rsid w:val="00B34B9A"/>
    <w:rsid w:val="00B35B7F"/>
    <w:rsid w:val="00B35FA4"/>
    <w:rsid w:val="00B361D2"/>
    <w:rsid w:val="00B3669E"/>
    <w:rsid w:val="00B367DB"/>
    <w:rsid w:val="00B40E3F"/>
    <w:rsid w:val="00B43692"/>
    <w:rsid w:val="00B4416B"/>
    <w:rsid w:val="00B44C65"/>
    <w:rsid w:val="00B45D3D"/>
    <w:rsid w:val="00B4775E"/>
    <w:rsid w:val="00B521CC"/>
    <w:rsid w:val="00B52457"/>
    <w:rsid w:val="00B524B8"/>
    <w:rsid w:val="00B536F7"/>
    <w:rsid w:val="00B55139"/>
    <w:rsid w:val="00B5718A"/>
    <w:rsid w:val="00B57AF6"/>
    <w:rsid w:val="00B57BBF"/>
    <w:rsid w:val="00B64AFA"/>
    <w:rsid w:val="00B66578"/>
    <w:rsid w:val="00B703E3"/>
    <w:rsid w:val="00B71A60"/>
    <w:rsid w:val="00B71DB1"/>
    <w:rsid w:val="00B71F2F"/>
    <w:rsid w:val="00B7211D"/>
    <w:rsid w:val="00B72BC2"/>
    <w:rsid w:val="00B73370"/>
    <w:rsid w:val="00B73B54"/>
    <w:rsid w:val="00B73E20"/>
    <w:rsid w:val="00B744E2"/>
    <w:rsid w:val="00B80681"/>
    <w:rsid w:val="00B82676"/>
    <w:rsid w:val="00B8665E"/>
    <w:rsid w:val="00B86950"/>
    <w:rsid w:val="00B879B6"/>
    <w:rsid w:val="00B879BC"/>
    <w:rsid w:val="00B91FFD"/>
    <w:rsid w:val="00B94009"/>
    <w:rsid w:val="00B94B35"/>
    <w:rsid w:val="00B95B12"/>
    <w:rsid w:val="00BA0453"/>
    <w:rsid w:val="00BA04C2"/>
    <w:rsid w:val="00BA32CA"/>
    <w:rsid w:val="00BA3A1B"/>
    <w:rsid w:val="00BA4A6A"/>
    <w:rsid w:val="00BA777D"/>
    <w:rsid w:val="00BA7C00"/>
    <w:rsid w:val="00BB053A"/>
    <w:rsid w:val="00BB2180"/>
    <w:rsid w:val="00BB2826"/>
    <w:rsid w:val="00BB43B4"/>
    <w:rsid w:val="00BB5900"/>
    <w:rsid w:val="00BB6A54"/>
    <w:rsid w:val="00BC1E2A"/>
    <w:rsid w:val="00BC2A0F"/>
    <w:rsid w:val="00BC2DF1"/>
    <w:rsid w:val="00BC30E1"/>
    <w:rsid w:val="00BC47C2"/>
    <w:rsid w:val="00BC4DE4"/>
    <w:rsid w:val="00BC4E11"/>
    <w:rsid w:val="00BC4F82"/>
    <w:rsid w:val="00BC61B5"/>
    <w:rsid w:val="00BC7F5F"/>
    <w:rsid w:val="00BD008A"/>
    <w:rsid w:val="00BD1433"/>
    <w:rsid w:val="00BD2B3A"/>
    <w:rsid w:val="00BD345C"/>
    <w:rsid w:val="00BD51BA"/>
    <w:rsid w:val="00BD6E7D"/>
    <w:rsid w:val="00BE52BB"/>
    <w:rsid w:val="00BE5D3F"/>
    <w:rsid w:val="00BE713F"/>
    <w:rsid w:val="00BE7E6A"/>
    <w:rsid w:val="00BF0D4D"/>
    <w:rsid w:val="00BF0DB7"/>
    <w:rsid w:val="00BF15CB"/>
    <w:rsid w:val="00BF1FF8"/>
    <w:rsid w:val="00BF300F"/>
    <w:rsid w:val="00BF3486"/>
    <w:rsid w:val="00BF7B90"/>
    <w:rsid w:val="00C00825"/>
    <w:rsid w:val="00C00E8E"/>
    <w:rsid w:val="00C011CC"/>
    <w:rsid w:val="00C01265"/>
    <w:rsid w:val="00C01269"/>
    <w:rsid w:val="00C0229A"/>
    <w:rsid w:val="00C028D9"/>
    <w:rsid w:val="00C03D39"/>
    <w:rsid w:val="00C05BB7"/>
    <w:rsid w:val="00C11017"/>
    <w:rsid w:val="00C12BA4"/>
    <w:rsid w:val="00C14612"/>
    <w:rsid w:val="00C15333"/>
    <w:rsid w:val="00C1541B"/>
    <w:rsid w:val="00C15FBC"/>
    <w:rsid w:val="00C167F6"/>
    <w:rsid w:val="00C17DAF"/>
    <w:rsid w:val="00C22207"/>
    <w:rsid w:val="00C223EE"/>
    <w:rsid w:val="00C23762"/>
    <w:rsid w:val="00C23B2A"/>
    <w:rsid w:val="00C23C87"/>
    <w:rsid w:val="00C241A0"/>
    <w:rsid w:val="00C2551E"/>
    <w:rsid w:val="00C25B12"/>
    <w:rsid w:val="00C25E8C"/>
    <w:rsid w:val="00C27B5D"/>
    <w:rsid w:val="00C302DB"/>
    <w:rsid w:val="00C30BB0"/>
    <w:rsid w:val="00C30C6F"/>
    <w:rsid w:val="00C3210D"/>
    <w:rsid w:val="00C323FB"/>
    <w:rsid w:val="00C331A2"/>
    <w:rsid w:val="00C34810"/>
    <w:rsid w:val="00C35A63"/>
    <w:rsid w:val="00C371D1"/>
    <w:rsid w:val="00C400B6"/>
    <w:rsid w:val="00C40785"/>
    <w:rsid w:val="00C40C3C"/>
    <w:rsid w:val="00C422BB"/>
    <w:rsid w:val="00C44B99"/>
    <w:rsid w:val="00C45B6C"/>
    <w:rsid w:val="00C46C0A"/>
    <w:rsid w:val="00C50B96"/>
    <w:rsid w:val="00C50BF7"/>
    <w:rsid w:val="00C51849"/>
    <w:rsid w:val="00C51AEC"/>
    <w:rsid w:val="00C5353E"/>
    <w:rsid w:val="00C53696"/>
    <w:rsid w:val="00C5498C"/>
    <w:rsid w:val="00C56461"/>
    <w:rsid w:val="00C5702F"/>
    <w:rsid w:val="00C60B90"/>
    <w:rsid w:val="00C612B9"/>
    <w:rsid w:val="00C61BD5"/>
    <w:rsid w:val="00C63EF2"/>
    <w:rsid w:val="00C64AB5"/>
    <w:rsid w:val="00C65135"/>
    <w:rsid w:val="00C66A6F"/>
    <w:rsid w:val="00C72B69"/>
    <w:rsid w:val="00C73DB3"/>
    <w:rsid w:val="00C74059"/>
    <w:rsid w:val="00C742F6"/>
    <w:rsid w:val="00C75482"/>
    <w:rsid w:val="00C754FD"/>
    <w:rsid w:val="00C75818"/>
    <w:rsid w:val="00C804E5"/>
    <w:rsid w:val="00C8093C"/>
    <w:rsid w:val="00C80C71"/>
    <w:rsid w:val="00C8117E"/>
    <w:rsid w:val="00C81A27"/>
    <w:rsid w:val="00C83348"/>
    <w:rsid w:val="00C857EC"/>
    <w:rsid w:val="00C85E5B"/>
    <w:rsid w:val="00C85FBA"/>
    <w:rsid w:val="00C864D9"/>
    <w:rsid w:val="00C868F1"/>
    <w:rsid w:val="00C8774A"/>
    <w:rsid w:val="00C87755"/>
    <w:rsid w:val="00C879DE"/>
    <w:rsid w:val="00C87D60"/>
    <w:rsid w:val="00C93034"/>
    <w:rsid w:val="00C93264"/>
    <w:rsid w:val="00C94816"/>
    <w:rsid w:val="00C95D72"/>
    <w:rsid w:val="00C96D88"/>
    <w:rsid w:val="00C971D8"/>
    <w:rsid w:val="00C9731E"/>
    <w:rsid w:val="00C975F4"/>
    <w:rsid w:val="00C9765B"/>
    <w:rsid w:val="00CA07AC"/>
    <w:rsid w:val="00CA1E2A"/>
    <w:rsid w:val="00CA2BAD"/>
    <w:rsid w:val="00CA2DE5"/>
    <w:rsid w:val="00CA485B"/>
    <w:rsid w:val="00CA7E22"/>
    <w:rsid w:val="00CA7E6A"/>
    <w:rsid w:val="00CB0B54"/>
    <w:rsid w:val="00CB1308"/>
    <w:rsid w:val="00CB157F"/>
    <w:rsid w:val="00CB1A9F"/>
    <w:rsid w:val="00CB2205"/>
    <w:rsid w:val="00CB2C46"/>
    <w:rsid w:val="00CB3070"/>
    <w:rsid w:val="00CB33FF"/>
    <w:rsid w:val="00CB387F"/>
    <w:rsid w:val="00CB447C"/>
    <w:rsid w:val="00CB4DE2"/>
    <w:rsid w:val="00CB5A34"/>
    <w:rsid w:val="00CB5CDF"/>
    <w:rsid w:val="00CB6392"/>
    <w:rsid w:val="00CC0EE1"/>
    <w:rsid w:val="00CC2AE1"/>
    <w:rsid w:val="00CC30D3"/>
    <w:rsid w:val="00CC3D9B"/>
    <w:rsid w:val="00CC4810"/>
    <w:rsid w:val="00CC4A14"/>
    <w:rsid w:val="00CC4ECB"/>
    <w:rsid w:val="00CC6DA5"/>
    <w:rsid w:val="00CC6F45"/>
    <w:rsid w:val="00CC759B"/>
    <w:rsid w:val="00CC7917"/>
    <w:rsid w:val="00CD3373"/>
    <w:rsid w:val="00CD3D62"/>
    <w:rsid w:val="00CD7CE4"/>
    <w:rsid w:val="00CE253A"/>
    <w:rsid w:val="00CE2AAE"/>
    <w:rsid w:val="00CE463F"/>
    <w:rsid w:val="00CE54F3"/>
    <w:rsid w:val="00CE7020"/>
    <w:rsid w:val="00CE7C67"/>
    <w:rsid w:val="00CF04B5"/>
    <w:rsid w:val="00CF0EDF"/>
    <w:rsid w:val="00CF304D"/>
    <w:rsid w:val="00CF67A7"/>
    <w:rsid w:val="00CF685C"/>
    <w:rsid w:val="00CF72F6"/>
    <w:rsid w:val="00CF7631"/>
    <w:rsid w:val="00D03B70"/>
    <w:rsid w:val="00D04EDF"/>
    <w:rsid w:val="00D06D35"/>
    <w:rsid w:val="00D10777"/>
    <w:rsid w:val="00D11A17"/>
    <w:rsid w:val="00D130C5"/>
    <w:rsid w:val="00D13C12"/>
    <w:rsid w:val="00D148E2"/>
    <w:rsid w:val="00D156FD"/>
    <w:rsid w:val="00D21D38"/>
    <w:rsid w:val="00D22513"/>
    <w:rsid w:val="00D22578"/>
    <w:rsid w:val="00D22BFF"/>
    <w:rsid w:val="00D238B1"/>
    <w:rsid w:val="00D24735"/>
    <w:rsid w:val="00D248FC"/>
    <w:rsid w:val="00D24D00"/>
    <w:rsid w:val="00D2512B"/>
    <w:rsid w:val="00D2548C"/>
    <w:rsid w:val="00D256D3"/>
    <w:rsid w:val="00D25CE6"/>
    <w:rsid w:val="00D27B51"/>
    <w:rsid w:val="00D31222"/>
    <w:rsid w:val="00D316E1"/>
    <w:rsid w:val="00D32C81"/>
    <w:rsid w:val="00D35FED"/>
    <w:rsid w:val="00D3601B"/>
    <w:rsid w:val="00D36161"/>
    <w:rsid w:val="00D37955"/>
    <w:rsid w:val="00D412A2"/>
    <w:rsid w:val="00D43003"/>
    <w:rsid w:val="00D43D49"/>
    <w:rsid w:val="00D44ABE"/>
    <w:rsid w:val="00D44BD8"/>
    <w:rsid w:val="00D458BF"/>
    <w:rsid w:val="00D471E6"/>
    <w:rsid w:val="00D47AEE"/>
    <w:rsid w:val="00D50EEA"/>
    <w:rsid w:val="00D51BE2"/>
    <w:rsid w:val="00D5255E"/>
    <w:rsid w:val="00D525EA"/>
    <w:rsid w:val="00D558F6"/>
    <w:rsid w:val="00D55E96"/>
    <w:rsid w:val="00D55EF8"/>
    <w:rsid w:val="00D575DB"/>
    <w:rsid w:val="00D57D86"/>
    <w:rsid w:val="00D61540"/>
    <w:rsid w:val="00D631FE"/>
    <w:rsid w:val="00D63D6E"/>
    <w:rsid w:val="00D659E1"/>
    <w:rsid w:val="00D66431"/>
    <w:rsid w:val="00D67415"/>
    <w:rsid w:val="00D70BB1"/>
    <w:rsid w:val="00D73050"/>
    <w:rsid w:val="00D73227"/>
    <w:rsid w:val="00D73429"/>
    <w:rsid w:val="00D769AD"/>
    <w:rsid w:val="00D77A22"/>
    <w:rsid w:val="00D83079"/>
    <w:rsid w:val="00D83B8B"/>
    <w:rsid w:val="00D85297"/>
    <w:rsid w:val="00D86FE0"/>
    <w:rsid w:val="00D90269"/>
    <w:rsid w:val="00D91847"/>
    <w:rsid w:val="00D91C02"/>
    <w:rsid w:val="00D92FF3"/>
    <w:rsid w:val="00D936DD"/>
    <w:rsid w:val="00D95D2C"/>
    <w:rsid w:val="00D9662C"/>
    <w:rsid w:val="00D96D69"/>
    <w:rsid w:val="00D97058"/>
    <w:rsid w:val="00DA07F5"/>
    <w:rsid w:val="00DA14FB"/>
    <w:rsid w:val="00DA1A89"/>
    <w:rsid w:val="00DA1DF6"/>
    <w:rsid w:val="00DA2911"/>
    <w:rsid w:val="00DA2916"/>
    <w:rsid w:val="00DA65A7"/>
    <w:rsid w:val="00DA687A"/>
    <w:rsid w:val="00DA6D0B"/>
    <w:rsid w:val="00DA77EF"/>
    <w:rsid w:val="00DB0ED0"/>
    <w:rsid w:val="00DB169F"/>
    <w:rsid w:val="00DB68D7"/>
    <w:rsid w:val="00DC05B2"/>
    <w:rsid w:val="00DC41F0"/>
    <w:rsid w:val="00DC6B87"/>
    <w:rsid w:val="00DD01EB"/>
    <w:rsid w:val="00DD253A"/>
    <w:rsid w:val="00DD2AA8"/>
    <w:rsid w:val="00DD3636"/>
    <w:rsid w:val="00DD38B6"/>
    <w:rsid w:val="00DD4895"/>
    <w:rsid w:val="00DD5015"/>
    <w:rsid w:val="00DD5615"/>
    <w:rsid w:val="00DD5FAC"/>
    <w:rsid w:val="00DD610B"/>
    <w:rsid w:val="00DE117A"/>
    <w:rsid w:val="00DE1364"/>
    <w:rsid w:val="00DE159C"/>
    <w:rsid w:val="00DE1855"/>
    <w:rsid w:val="00DE218D"/>
    <w:rsid w:val="00DE3C17"/>
    <w:rsid w:val="00DE5B5F"/>
    <w:rsid w:val="00DE716E"/>
    <w:rsid w:val="00DF0169"/>
    <w:rsid w:val="00DF2939"/>
    <w:rsid w:val="00DF37BC"/>
    <w:rsid w:val="00DF4597"/>
    <w:rsid w:val="00DF49D8"/>
    <w:rsid w:val="00DF5108"/>
    <w:rsid w:val="00DF5381"/>
    <w:rsid w:val="00DF5E5A"/>
    <w:rsid w:val="00DF5EF9"/>
    <w:rsid w:val="00DF683A"/>
    <w:rsid w:val="00DF7A78"/>
    <w:rsid w:val="00DF7ED5"/>
    <w:rsid w:val="00DF7FE8"/>
    <w:rsid w:val="00E004BB"/>
    <w:rsid w:val="00E012C9"/>
    <w:rsid w:val="00E01BD8"/>
    <w:rsid w:val="00E02583"/>
    <w:rsid w:val="00E044B9"/>
    <w:rsid w:val="00E05AA8"/>
    <w:rsid w:val="00E068E6"/>
    <w:rsid w:val="00E06DA6"/>
    <w:rsid w:val="00E07685"/>
    <w:rsid w:val="00E13A73"/>
    <w:rsid w:val="00E14814"/>
    <w:rsid w:val="00E15439"/>
    <w:rsid w:val="00E1773B"/>
    <w:rsid w:val="00E22964"/>
    <w:rsid w:val="00E22F71"/>
    <w:rsid w:val="00E23E50"/>
    <w:rsid w:val="00E24933"/>
    <w:rsid w:val="00E259EB"/>
    <w:rsid w:val="00E25F2A"/>
    <w:rsid w:val="00E25F31"/>
    <w:rsid w:val="00E27182"/>
    <w:rsid w:val="00E306AC"/>
    <w:rsid w:val="00E31E6C"/>
    <w:rsid w:val="00E33309"/>
    <w:rsid w:val="00E3391E"/>
    <w:rsid w:val="00E33EB1"/>
    <w:rsid w:val="00E343E6"/>
    <w:rsid w:val="00E357BB"/>
    <w:rsid w:val="00E402EA"/>
    <w:rsid w:val="00E421A8"/>
    <w:rsid w:val="00E422E0"/>
    <w:rsid w:val="00E42E47"/>
    <w:rsid w:val="00E42ED7"/>
    <w:rsid w:val="00E45599"/>
    <w:rsid w:val="00E5105F"/>
    <w:rsid w:val="00E53F0E"/>
    <w:rsid w:val="00E54F7E"/>
    <w:rsid w:val="00E5583C"/>
    <w:rsid w:val="00E56103"/>
    <w:rsid w:val="00E60659"/>
    <w:rsid w:val="00E60EAE"/>
    <w:rsid w:val="00E60F39"/>
    <w:rsid w:val="00E61F1F"/>
    <w:rsid w:val="00E6211A"/>
    <w:rsid w:val="00E630DB"/>
    <w:rsid w:val="00E63660"/>
    <w:rsid w:val="00E66295"/>
    <w:rsid w:val="00E66F92"/>
    <w:rsid w:val="00E726F9"/>
    <w:rsid w:val="00E7342D"/>
    <w:rsid w:val="00E75AB0"/>
    <w:rsid w:val="00E75E90"/>
    <w:rsid w:val="00E77685"/>
    <w:rsid w:val="00E8156C"/>
    <w:rsid w:val="00E83479"/>
    <w:rsid w:val="00E83844"/>
    <w:rsid w:val="00E83E5E"/>
    <w:rsid w:val="00E85076"/>
    <w:rsid w:val="00E86D08"/>
    <w:rsid w:val="00E90182"/>
    <w:rsid w:val="00E919E2"/>
    <w:rsid w:val="00E9333C"/>
    <w:rsid w:val="00E93C02"/>
    <w:rsid w:val="00E97F9F"/>
    <w:rsid w:val="00EA07FA"/>
    <w:rsid w:val="00EA1EAD"/>
    <w:rsid w:val="00EB0D3E"/>
    <w:rsid w:val="00EB30E6"/>
    <w:rsid w:val="00EB5387"/>
    <w:rsid w:val="00EB6CAB"/>
    <w:rsid w:val="00EB6CEE"/>
    <w:rsid w:val="00EB6F54"/>
    <w:rsid w:val="00EB765E"/>
    <w:rsid w:val="00EB7BC5"/>
    <w:rsid w:val="00EC04EE"/>
    <w:rsid w:val="00EC1995"/>
    <w:rsid w:val="00EC257D"/>
    <w:rsid w:val="00EC3758"/>
    <w:rsid w:val="00EC4247"/>
    <w:rsid w:val="00EC485E"/>
    <w:rsid w:val="00EC5FAD"/>
    <w:rsid w:val="00EC691F"/>
    <w:rsid w:val="00EC6D7A"/>
    <w:rsid w:val="00ED175A"/>
    <w:rsid w:val="00ED28B8"/>
    <w:rsid w:val="00ED3233"/>
    <w:rsid w:val="00ED3C4E"/>
    <w:rsid w:val="00ED47FF"/>
    <w:rsid w:val="00ED4F06"/>
    <w:rsid w:val="00ED50A4"/>
    <w:rsid w:val="00ED6072"/>
    <w:rsid w:val="00ED67DB"/>
    <w:rsid w:val="00ED6A7B"/>
    <w:rsid w:val="00ED75A2"/>
    <w:rsid w:val="00ED7F58"/>
    <w:rsid w:val="00EE2CF7"/>
    <w:rsid w:val="00EE2EC7"/>
    <w:rsid w:val="00EE2F40"/>
    <w:rsid w:val="00EE34A5"/>
    <w:rsid w:val="00EE50A4"/>
    <w:rsid w:val="00EE5C6E"/>
    <w:rsid w:val="00EE737C"/>
    <w:rsid w:val="00EE7974"/>
    <w:rsid w:val="00EF0D6A"/>
    <w:rsid w:val="00EF16FF"/>
    <w:rsid w:val="00EF19F5"/>
    <w:rsid w:val="00EF2196"/>
    <w:rsid w:val="00EF2F1D"/>
    <w:rsid w:val="00EF3016"/>
    <w:rsid w:val="00EF3ED9"/>
    <w:rsid w:val="00EF67A3"/>
    <w:rsid w:val="00F009F3"/>
    <w:rsid w:val="00F01243"/>
    <w:rsid w:val="00F02BF3"/>
    <w:rsid w:val="00F02E1F"/>
    <w:rsid w:val="00F06AEE"/>
    <w:rsid w:val="00F150D8"/>
    <w:rsid w:val="00F15197"/>
    <w:rsid w:val="00F167CB"/>
    <w:rsid w:val="00F170CD"/>
    <w:rsid w:val="00F17610"/>
    <w:rsid w:val="00F22123"/>
    <w:rsid w:val="00F222F7"/>
    <w:rsid w:val="00F22E04"/>
    <w:rsid w:val="00F23810"/>
    <w:rsid w:val="00F23E91"/>
    <w:rsid w:val="00F3029D"/>
    <w:rsid w:val="00F319FE"/>
    <w:rsid w:val="00F32909"/>
    <w:rsid w:val="00F32A27"/>
    <w:rsid w:val="00F32A2E"/>
    <w:rsid w:val="00F32BF9"/>
    <w:rsid w:val="00F35010"/>
    <w:rsid w:val="00F35710"/>
    <w:rsid w:val="00F35974"/>
    <w:rsid w:val="00F3685F"/>
    <w:rsid w:val="00F37C36"/>
    <w:rsid w:val="00F423F9"/>
    <w:rsid w:val="00F44091"/>
    <w:rsid w:val="00F44BA4"/>
    <w:rsid w:val="00F44E80"/>
    <w:rsid w:val="00F46730"/>
    <w:rsid w:val="00F46CE2"/>
    <w:rsid w:val="00F473BB"/>
    <w:rsid w:val="00F47CD8"/>
    <w:rsid w:val="00F50BE3"/>
    <w:rsid w:val="00F52745"/>
    <w:rsid w:val="00F5522E"/>
    <w:rsid w:val="00F5738E"/>
    <w:rsid w:val="00F57FEC"/>
    <w:rsid w:val="00F6115D"/>
    <w:rsid w:val="00F61D19"/>
    <w:rsid w:val="00F63A17"/>
    <w:rsid w:val="00F641ED"/>
    <w:rsid w:val="00F67473"/>
    <w:rsid w:val="00F7126F"/>
    <w:rsid w:val="00F72127"/>
    <w:rsid w:val="00F72421"/>
    <w:rsid w:val="00F72770"/>
    <w:rsid w:val="00F80735"/>
    <w:rsid w:val="00F82E53"/>
    <w:rsid w:val="00F840A3"/>
    <w:rsid w:val="00F8559E"/>
    <w:rsid w:val="00F85CBC"/>
    <w:rsid w:val="00F86C2F"/>
    <w:rsid w:val="00F87FEA"/>
    <w:rsid w:val="00F92CA0"/>
    <w:rsid w:val="00F938CD"/>
    <w:rsid w:val="00F9455E"/>
    <w:rsid w:val="00F955E1"/>
    <w:rsid w:val="00F9631B"/>
    <w:rsid w:val="00FA08A2"/>
    <w:rsid w:val="00FA0F76"/>
    <w:rsid w:val="00FA1A5A"/>
    <w:rsid w:val="00FA4823"/>
    <w:rsid w:val="00FA59AC"/>
    <w:rsid w:val="00FA6C6C"/>
    <w:rsid w:val="00FA6D48"/>
    <w:rsid w:val="00FA7CB7"/>
    <w:rsid w:val="00FA7E72"/>
    <w:rsid w:val="00FB1089"/>
    <w:rsid w:val="00FB13F2"/>
    <w:rsid w:val="00FB20CB"/>
    <w:rsid w:val="00FB407F"/>
    <w:rsid w:val="00FB61DC"/>
    <w:rsid w:val="00FB658D"/>
    <w:rsid w:val="00FB69E4"/>
    <w:rsid w:val="00FB734A"/>
    <w:rsid w:val="00FB7A6E"/>
    <w:rsid w:val="00FC264D"/>
    <w:rsid w:val="00FC3451"/>
    <w:rsid w:val="00FC359C"/>
    <w:rsid w:val="00FC42ED"/>
    <w:rsid w:val="00FC4C0F"/>
    <w:rsid w:val="00FC5DA5"/>
    <w:rsid w:val="00FC6733"/>
    <w:rsid w:val="00FC696A"/>
    <w:rsid w:val="00FC7132"/>
    <w:rsid w:val="00FC7815"/>
    <w:rsid w:val="00FD0177"/>
    <w:rsid w:val="00FD0FCB"/>
    <w:rsid w:val="00FD1A4F"/>
    <w:rsid w:val="00FD1D38"/>
    <w:rsid w:val="00FD2301"/>
    <w:rsid w:val="00FD28BD"/>
    <w:rsid w:val="00FD345E"/>
    <w:rsid w:val="00FD3519"/>
    <w:rsid w:val="00FD63DB"/>
    <w:rsid w:val="00FD7779"/>
    <w:rsid w:val="00FE1C7C"/>
    <w:rsid w:val="00FE215B"/>
    <w:rsid w:val="00FE30DF"/>
    <w:rsid w:val="00FE3892"/>
    <w:rsid w:val="00FE4ED0"/>
    <w:rsid w:val="00FE557F"/>
    <w:rsid w:val="00FE585B"/>
    <w:rsid w:val="00FE6195"/>
    <w:rsid w:val="00FF1C1F"/>
    <w:rsid w:val="00FF1E44"/>
    <w:rsid w:val="00FF3A2D"/>
    <w:rsid w:val="00FF3DB9"/>
    <w:rsid w:val="00FF5C77"/>
    <w:rsid w:val="00FF63B8"/>
    <w:rsid w:val="00FF65B8"/>
    <w:rsid w:val="00FF6D7D"/>
    <w:rsid w:val="00FF7E45"/>
    <w:rsid w:val="00FF7EB0"/>
    <w:rsid w:val="010A6538"/>
    <w:rsid w:val="01161D15"/>
    <w:rsid w:val="014826BB"/>
    <w:rsid w:val="018C519F"/>
    <w:rsid w:val="01CC7C92"/>
    <w:rsid w:val="01F66ABD"/>
    <w:rsid w:val="020E2058"/>
    <w:rsid w:val="02301FCF"/>
    <w:rsid w:val="02337D11"/>
    <w:rsid w:val="027860EA"/>
    <w:rsid w:val="027A5940"/>
    <w:rsid w:val="028265A2"/>
    <w:rsid w:val="02B07B80"/>
    <w:rsid w:val="02C52F86"/>
    <w:rsid w:val="02FA082F"/>
    <w:rsid w:val="0328539C"/>
    <w:rsid w:val="033C49A3"/>
    <w:rsid w:val="03555A65"/>
    <w:rsid w:val="03716D43"/>
    <w:rsid w:val="03C00B9F"/>
    <w:rsid w:val="03C30C20"/>
    <w:rsid w:val="03E77005"/>
    <w:rsid w:val="040C172A"/>
    <w:rsid w:val="04294F27"/>
    <w:rsid w:val="046E1027"/>
    <w:rsid w:val="04A9250C"/>
    <w:rsid w:val="04D47DEB"/>
    <w:rsid w:val="04D56E5D"/>
    <w:rsid w:val="04E13764"/>
    <w:rsid w:val="04E60F50"/>
    <w:rsid w:val="0539563E"/>
    <w:rsid w:val="057EE55E"/>
    <w:rsid w:val="05CA273A"/>
    <w:rsid w:val="05D21431"/>
    <w:rsid w:val="05EB778A"/>
    <w:rsid w:val="06460BC1"/>
    <w:rsid w:val="06475B39"/>
    <w:rsid w:val="067D59FE"/>
    <w:rsid w:val="06872263"/>
    <w:rsid w:val="0691308B"/>
    <w:rsid w:val="06C15424"/>
    <w:rsid w:val="06D3561E"/>
    <w:rsid w:val="06DA075B"/>
    <w:rsid w:val="07057BAC"/>
    <w:rsid w:val="07616FE8"/>
    <w:rsid w:val="078A2181"/>
    <w:rsid w:val="07956026"/>
    <w:rsid w:val="07B43243"/>
    <w:rsid w:val="07D16002"/>
    <w:rsid w:val="07D94EB7"/>
    <w:rsid w:val="07EC26AD"/>
    <w:rsid w:val="08674270"/>
    <w:rsid w:val="08AC4379"/>
    <w:rsid w:val="092B29A5"/>
    <w:rsid w:val="094840A2"/>
    <w:rsid w:val="09A962AF"/>
    <w:rsid w:val="09EA0024"/>
    <w:rsid w:val="0A12582B"/>
    <w:rsid w:val="0AC37758"/>
    <w:rsid w:val="0AE53E35"/>
    <w:rsid w:val="0B2746D4"/>
    <w:rsid w:val="0BA47589"/>
    <w:rsid w:val="0BBF2615"/>
    <w:rsid w:val="0BD53BE7"/>
    <w:rsid w:val="0C164049"/>
    <w:rsid w:val="0C334922"/>
    <w:rsid w:val="0D156991"/>
    <w:rsid w:val="0D251794"/>
    <w:rsid w:val="0D2E0E85"/>
    <w:rsid w:val="0D3B3F1D"/>
    <w:rsid w:val="0D4479D1"/>
    <w:rsid w:val="0D6214AA"/>
    <w:rsid w:val="0DE574E6"/>
    <w:rsid w:val="0E2055ED"/>
    <w:rsid w:val="0E3D5DEB"/>
    <w:rsid w:val="0E43752E"/>
    <w:rsid w:val="0E4D3F08"/>
    <w:rsid w:val="0E4D5CB6"/>
    <w:rsid w:val="0E5B6B37"/>
    <w:rsid w:val="0E5F3AD9"/>
    <w:rsid w:val="0E770F85"/>
    <w:rsid w:val="0F3330FE"/>
    <w:rsid w:val="0F4C3058"/>
    <w:rsid w:val="0F5B2655"/>
    <w:rsid w:val="0FDD306A"/>
    <w:rsid w:val="0FE443F8"/>
    <w:rsid w:val="0FF30ADF"/>
    <w:rsid w:val="0FFA00C0"/>
    <w:rsid w:val="101F6685"/>
    <w:rsid w:val="1031109F"/>
    <w:rsid w:val="10450B48"/>
    <w:rsid w:val="105C5338"/>
    <w:rsid w:val="10AB744C"/>
    <w:rsid w:val="10B755B0"/>
    <w:rsid w:val="10C2298C"/>
    <w:rsid w:val="10D0652B"/>
    <w:rsid w:val="10D32DF6"/>
    <w:rsid w:val="11186A50"/>
    <w:rsid w:val="114C04A7"/>
    <w:rsid w:val="11A93B4C"/>
    <w:rsid w:val="11C269BB"/>
    <w:rsid w:val="11E04EEF"/>
    <w:rsid w:val="11F272A1"/>
    <w:rsid w:val="12107727"/>
    <w:rsid w:val="122272CD"/>
    <w:rsid w:val="12386C7D"/>
    <w:rsid w:val="1243681A"/>
    <w:rsid w:val="12863E8D"/>
    <w:rsid w:val="1291752C"/>
    <w:rsid w:val="12F811D4"/>
    <w:rsid w:val="12FE3A23"/>
    <w:rsid w:val="13651CF4"/>
    <w:rsid w:val="13B32A60"/>
    <w:rsid w:val="13DF1AA7"/>
    <w:rsid w:val="14263231"/>
    <w:rsid w:val="142F1F9C"/>
    <w:rsid w:val="149246DD"/>
    <w:rsid w:val="149E7D39"/>
    <w:rsid w:val="14C52A4A"/>
    <w:rsid w:val="14CD18FF"/>
    <w:rsid w:val="14F670A8"/>
    <w:rsid w:val="14F96B98"/>
    <w:rsid w:val="15082937"/>
    <w:rsid w:val="151B08BC"/>
    <w:rsid w:val="152834C0"/>
    <w:rsid w:val="1536339B"/>
    <w:rsid w:val="153E27FD"/>
    <w:rsid w:val="15500F41"/>
    <w:rsid w:val="15952E5E"/>
    <w:rsid w:val="15E6711C"/>
    <w:rsid w:val="16117BA5"/>
    <w:rsid w:val="163450C6"/>
    <w:rsid w:val="16516EE3"/>
    <w:rsid w:val="167947C9"/>
    <w:rsid w:val="1679746E"/>
    <w:rsid w:val="16D13627"/>
    <w:rsid w:val="16D36EDF"/>
    <w:rsid w:val="16E82A20"/>
    <w:rsid w:val="16EF21CD"/>
    <w:rsid w:val="172A4B55"/>
    <w:rsid w:val="17435EA8"/>
    <w:rsid w:val="174F7B32"/>
    <w:rsid w:val="1772678E"/>
    <w:rsid w:val="179DAD4D"/>
    <w:rsid w:val="17E017CB"/>
    <w:rsid w:val="17E31439"/>
    <w:rsid w:val="18495740"/>
    <w:rsid w:val="18626954"/>
    <w:rsid w:val="18C36952"/>
    <w:rsid w:val="18CE3E98"/>
    <w:rsid w:val="18E67433"/>
    <w:rsid w:val="190D676E"/>
    <w:rsid w:val="193C7053"/>
    <w:rsid w:val="19467604"/>
    <w:rsid w:val="19950DA1"/>
    <w:rsid w:val="19A43CF2"/>
    <w:rsid w:val="19A76BC3"/>
    <w:rsid w:val="1A165B5E"/>
    <w:rsid w:val="1A4A29D5"/>
    <w:rsid w:val="1A8D727F"/>
    <w:rsid w:val="1AB62E35"/>
    <w:rsid w:val="1B0A0117"/>
    <w:rsid w:val="1B3F2E2B"/>
    <w:rsid w:val="1B4F7512"/>
    <w:rsid w:val="1B662AAD"/>
    <w:rsid w:val="1B79633D"/>
    <w:rsid w:val="1B8044B8"/>
    <w:rsid w:val="1B9E3FF5"/>
    <w:rsid w:val="1BAD4238"/>
    <w:rsid w:val="1BB76E65"/>
    <w:rsid w:val="1BE536A4"/>
    <w:rsid w:val="1BF6798D"/>
    <w:rsid w:val="1C5A616E"/>
    <w:rsid w:val="1CB13868"/>
    <w:rsid w:val="1D6E17A5"/>
    <w:rsid w:val="1DCF32A9"/>
    <w:rsid w:val="1DD261D8"/>
    <w:rsid w:val="1DEFB08A"/>
    <w:rsid w:val="1E17387F"/>
    <w:rsid w:val="1E3173A3"/>
    <w:rsid w:val="1E731769"/>
    <w:rsid w:val="1EBB1D53"/>
    <w:rsid w:val="1EC41FC5"/>
    <w:rsid w:val="1ECE2E43"/>
    <w:rsid w:val="1EE7D526"/>
    <w:rsid w:val="1EEB1DE6"/>
    <w:rsid w:val="1EEE7042"/>
    <w:rsid w:val="1EF6321E"/>
    <w:rsid w:val="1F173CAF"/>
    <w:rsid w:val="1F3031B6"/>
    <w:rsid w:val="1F5F3A9B"/>
    <w:rsid w:val="1FC276C2"/>
    <w:rsid w:val="1FFB1616"/>
    <w:rsid w:val="20682D33"/>
    <w:rsid w:val="206D6B0B"/>
    <w:rsid w:val="20E73D48"/>
    <w:rsid w:val="211B39F2"/>
    <w:rsid w:val="212E5E1B"/>
    <w:rsid w:val="215018EE"/>
    <w:rsid w:val="21751354"/>
    <w:rsid w:val="21A325DE"/>
    <w:rsid w:val="21D267A7"/>
    <w:rsid w:val="21F2233C"/>
    <w:rsid w:val="21FE2940"/>
    <w:rsid w:val="220C7661"/>
    <w:rsid w:val="22552F34"/>
    <w:rsid w:val="228A0E2F"/>
    <w:rsid w:val="22AE4CE2"/>
    <w:rsid w:val="22B05F48"/>
    <w:rsid w:val="22B1460E"/>
    <w:rsid w:val="22DF561F"/>
    <w:rsid w:val="22E83DA8"/>
    <w:rsid w:val="23332D3E"/>
    <w:rsid w:val="23A75A11"/>
    <w:rsid w:val="23AB72AF"/>
    <w:rsid w:val="23B754F8"/>
    <w:rsid w:val="23D42CAA"/>
    <w:rsid w:val="24152377"/>
    <w:rsid w:val="24A51F50"/>
    <w:rsid w:val="24AD2DBB"/>
    <w:rsid w:val="24AD7057"/>
    <w:rsid w:val="24EC5DD1"/>
    <w:rsid w:val="251B2213"/>
    <w:rsid w:val="252C08C4"/>
    <w:rsid w:val="25311A7E"/>
    <w:rsid w:val="253661A2"/>
    <w:rsid w:val="253D03DB"/>
    <w:rsid w:val="2542249A"/>
    <w:rsid w:val="25501A38"/>
    <w:rsid w:val="256C2A6E"/>
    <w:rsid w:val="25891872"/>
    <w:rsid w:val="2593449F"/>
    <w:rsid w:val="25E42F4C"/>
    <w:rsid w:val="2600288F"/>
    <w:rsid w:val="26297D80"/>
    <w:rsid w:val="2670658E"/>
    <w:rsid w:val="269404CF"/>
    <w:rsid w:val="26B26BA7"/>
    <w:rsid w:val="26DC3C24"/>
    <w:rsid w:val="27082C6B"/>
    <w:rsid w:val="271B0BF0"/>
    <w:rsid w:val="272C3EDB"/>
    <w:rsid w:val="274D55ED"/>
    <w:rsid w:val="274D7D67"/>
    <w:rsid w:val="276B3359"/>
    <w:rsid w:val="27772991"/>
    <w:rsid w:val="27870ABE"/>
    <w:rsid w:val="27A12BF4"/>
    <w:rsid w:val="27B92596"/>
    <w:rsid w:val="27BD3A55"/>
    <w:rsid w:val="27C759C6"/>
    <w:rsid w:val="27D13AFF"/>
    <w:rsid w:val="27FFABC7"/>
    <w:rsid w:val="284B2E0F"/>
    <w:rsid w:val="285717B4"/>
    <w:rsid w:val="285B1D72"/>
    <w:rsid w:val="287126C3"/>
    <w:rsid w:val="289F5AF5"/>
    <w:rsid w:val="292875F4"/>
    <w:rsid w:val="29947F11"/>
    <w:rsid w:val="29AE18A7"/>
    <w:rsid w:val="29B757F7"/>
    <w:rsid w:val="2A08672C"/>
    <w:rsid w:val="2A2E7E44"/>
    <w:rsid w:val="2A32072A"/>
    <w:rsid w:val="2A4F6EE4"/>
    <w:rsid w:val="2A9E4227"/>
    <w:rsid w:val="2AC1560A"/>
    <w:rsid w:val="2AD0584D"/>
    <w:rsid w:val="2AF27443"/>
    <w:rsid w:val="2B8177E4"/>
    <w:rsid w:val="2B830B12"/>
    <w:rsid w:val="2B9D7894"/>
    <w:rsid w:val="2BA202B9"/>
    <w:rsid w:val="2BAF3942"/>
    <w:rsid w:val="2BD25BC1"/>
    <w:rsid w:val="2BD34AB9"/>
    <w:rsid w:val="2BDE4907"/>
    <w:rsid w:val="2BE23A8A"/>
    <w:rsid w:val="2C07201C"/>
    <w:rsid w:val="2C120187"/>
    <w:rsid w:val="2C4E2ECE"/>
    <w:rsid w:val="2C6C546F"/>
    <w:rsid w:val="2C73612F"/>
    <w:rsid w:val="2C7E0804"/>
    <w:rsid w:val="2C874707"/>
    <w:rsid w:val="2CAE730A"/>
    <w:rsid w:val="2CB371D5"/>
    <w:rsid w:val="2CEC138C"/>
    <w:rsid w:val="2D2D51D9"/>
    <w:rsid w:val="2D2D61D4"/>
    <w:rsid w:val="2D3E2F42"/>
    <w:rsid w:val="2D5D018A"/>
    <w:rsid w:val="2DAA682A"/>
    <w:rsid w:val="2DAB70E2"/>
    <w:rsid w:val="2DBC27BF"/>
    <w:rsid w:val="2DC0604D"/>
    <w:rsid w:val="2DEC2931"/>
    <w:rsid w:val="2DF64BA7"/>
    <w:rsid w:val="2DF9330D"/>
    <w:rsid w:val="2DFD4BAB"/>
    <w:rsid w:val="2E093550"/>
    <w:rsid w:val="2E0C7D1E"/>
    <w:rsid w:val="2E0E595A"/>
    <w:rsid w:val="2E1B73BF"/>
    <w:rsid w:val="2E2E5AA0"/>
    <w:rsid w:val="2E530AF8"/>
    <w:rsid w:val="2E85043B"/>
    <w:rsid w:val="2E99005B"/>
    <w:rsid w:val="2E9E2701"/>
    <w:rsid w:val="2EDA3900"/>
    <w:rsid w:val="2EF9860A"/>
    <w:rsid w:val="2F61116A"/>
    <w:rsid w:val="2F807DA9"/>
    <w:rsid w:val="2F8D1F5F"/>
    <w:rsid w:val="2FCC22D8"/>
    <w:rsid w:val="2FCC2B41"/>
    <w:rsid w:val="30110DE2"/>
    <w:rsid w:val="30550ECC"/>
    <w:rsid w:val="307B54DF"/>
    <w:rsid w:val="30A13C55"/>
    <w:rsid w:val="30AB4D93"/>
    <w:rsid w:val="30D047F9"/>
    <w:rsid w:val="30D53BBD"/>
    <w:rsid w:val="30F90AA1"/>
    <w:rsid w:val="310A65D5"/>
    <w:rsid w:val="31230DCD"/>
    <w:rsid w:val="312A215B"/>
    <w:rsid w:val="31307046"/>
    <w:rsid w:val="31334969"/>
    <w:rsid w:val="31380AD0"/>
    <w:rsid w:val="313E1763"/>
    <w:rsid w:val="3140718B"/>
    <w:rsid w:val="314F3970"/>
    <w:rsid w:val="316A460F"/>
    <w:rsid w:val="318A49A8"/>
    <w:rsid w:val="31B934DF"/>
    <w:rsid w:val="31C75BFC"/>
    <w:rsid w:val="321D581C"/>
    <w:rsid w:val="32333292"/>
    <w:rsid w:val="326C2300"/>
    <w:rsid w:val="32A17CB8"/>
    <w:rsid w:val="32B43BAA"/>
    <w:rsid w:val="32B618AA"/>
    <w:rsid w:val="32FD73FC"/>
    <w:rsid w:val="333E1EEE"/>
    <w:rsid w:val="335A1365"/>
    <w:rsid w:val="335D6D76"/>
    <w:rsid w:val="33776E81"/>
    <w:rsid w:val="33AB3A9B"/>
    <w:rsid w:val="33AE2763"/>
    <w:rsid w:val="33D53ED4"/>
    <w:rsid w:val="33EC194A"/>
    <w:rsid w:val="33F94067"/>
    <w:rsid w:val="3411756B"/>
    <w:rsid w:val="3431735D"/>
    <w:rsid w:val="3440135E"/>
    <w:rsid w:val="34A264AC"/>
    <w:rsid w:val="353A4937"/>
    <w:rsid w:val="353F27AD"/>
    <w:rsid w:val="354210E6"/>
    <w:rsid w:val="35680D03"/>
    <w:rsid w:val="35758129"/>
    <w:rsid w:val="359456C3"/>
    <w:rsid w:val="35BE10C4"/>
    <w:rsid w:val="360C132B"/>
    <w:rsid w:val="36146D29"/>
    <w:rsid w:val="361C2A80"/>
    <w:rsid w:val="362F1FC2"/>
    <w:rsid w:val="36356EAC"/>
    <w:rsid w:val="36435A6D"/>
    <w:rsid w:val="36513CE6"/>
    <w:rsid w:val="3697789A"/>
    <w:rsid w:val="36B36B59"/>
    <w:rsid w:val="36FE310D"/>
    <w:rsid w:val="37130057"/>
    <w:rsid w:val="37421881"/>
    <w:rsid w:val="374309BB"/>
    <w:rsid w:val="37702892"/>
    <w:rsid w:val="37873738"/>
    <w:rsid w:val="37B87333"/>
    <w:rsid w:val="37C21373"/>
    <w:rsid w:val="382B0567"/>
    <w:rsid w:val="38592F82"/>
    <w:rsid w:val="38AD1BFF"/>
    <w:rsid w:val="38FF3ECD"/>
    <w:rsid w:val="395F2BBE"/>
    <w:rsid w:val="39785A2E"/>
    <w:rsid w:val="39BD1693"/>
    <w:rsid w:val="39BD78E5"/>
    <w:rsid w:val="39FC6630"/>
    <w:rsid w:val="3A287454"/>
    <w:rsid w:val="3A4D0C68"/>
    <w:rsid w:val="3A52627F"/>
    <w:rsid w:val="3A703167"/>
    <w:rsid w:val="3A8A3C6B"/>
    <w:rsid w:val="3AA20FB2"/>
    <w:rsid w:val="3AD249E7"/>
    <w:rsid w:val="3BED9EAB"/>
    <w:rsid w:val="3C2F4ACA"/>
    <w:rsid w:val="3C463BC1"/>
    <w:rsid w:val="3CA339C6"/>
    <w:rsid w:val="3CA8487C"/>
    <w:rsid w:val="3CBE7BFC"/>
    <w:rsid w:val="3CDB2409"/>
    <w:rsid w:val="3CE82ECA"/>
    <w:rsid w:val="3CF641D8"/>
    <w:rsid w:val="3CF96CED"/>
    <w:rsid w:val="3D25459E"/>
    <w:rsid w:val="3D83C619"/>
    <w:rsid w:val="3D932E36"/>
    <w:rsid w:val="3DC94AAA"/>
    <w:rsid w:val="3DE73182"/>
    <w:rsid w:val="3DFBB5F5"/>
    <w:rsid w:val="3DFFAA0F"/>
    <w:rsid w:val="3DFFC53E"/>
    <w:rsid w:val="3E172900"/>
    <w:rsid w:val="3E2B7513"/>
    <w:rsid w:val="3E8409D1"/>
    <w:rsid w:val="3EE233D9"/>
    <w:rsid w:val="3EF61A71"/>
    <w:rsid w:val="3EFB1E94"/>
    <w:rsid w:val="3F347E15"/>
    <w:rsid w:val="3F6F1681"/>
    <w:rsid w:val="3F7FCDFD"/>
    <w:rsid w:val="3FB83028"/>
    <w:rsid w:val="3FEE931F"/>
    <w:rsid w:val="3FF87401"/>
    <w:rsid w:val="404C551E"/>
    <w:rsid w:val="40565930"/>
    <w:rsid w:val="40A35A86"/>
    <w:rsid w:val="40AB66E9"/>
    <w:rsid w:val="40CA3013"/>
    <w:rsid w:val="40ED304A"/>
    <w:rsid w:val="4101455B"/>
    <w:rsid w:val="41075C9E"/>
    <w:rsid w:val="41250249"/>
    <w:rsid w:val="4133548F"/>
    <w:rsid w:val="417D0085"/>
    <w:rsid w:val="418202EF"/>
    <w:rsid w:val="4192786B"/>
    <w:rsid w:val="41AA69A0"/>
    <w:rsid w:val="41BB2EE3"/>
    <w:rsid w:val="42034002"/>
    <w:rsid w:val="422229DB"/>
    <w:rsid w:val="423A7D24"/>
    <w:rsid w:val="4251506E"/>
    <w:rsid w:val="428C42F8"/>
    <w:rsid w:val="42A836B8"/>
    <w:rsid w:val="42B775C7"/>
    <w:rsid w:val="42E7254C"/>
    <w:rsid w:val="430D71E7"/>
    <w:rsid w:val="433E3844"/>
    <w:rsid w:val="4340580E"/>
    <w:rsid w:val="43B6787E"/>
    <w:rsid w:val="4400299C"/>
    <w:rsid w:val="44313099"/>
    <w:rsid w:val="443469F5"/>
    <w:rsid w:val="44394928"/>
    <w:rsid w:val="443F5AC6"/>
    <w:rsid w:val="4440539A"/>
    <w:rsid w:val="44703ED1"/>
    <w:rsid w:val="44890AEF"/>
    <w:rsid w:val="44917BC1"/>
    <w:rsid w:val="4492209A"/>
    <w:rsid w:val="44C935E1"/>
    <w:rsid w:val="44D91F9B"/>
    <w:rsid w:val="452E1696"/>
    <w:rsid w:val="452E2482"/>
    <w:rsid w:val="4537679D"/>
    <w:rsid w:val="45585215"/>
    <w:rsid w:val="4577128F"/>
    <w:rsid w:val="45A8769B"/>
    <w:rsid w:val="45EC7588"/>
    <w:rsid w:val="45EE264C"/>
    <w:rsid w:val="45F5307A"/>
    <w:rsid w:val="460335E7"/>
    <w:rsid w:val="46120459"/>
    <w:rsid w:val="463B22BD"/>
    <w:rsid w:val="46782302"/>
    <w:rsid w:val="46977D50"/>
    <w:rsid w:val="46BD0F24"/>
    <w:rsid w:val="46E12E64"/>
    <w:rsid w:val="474E6020"/>
    <w:rsid w:val="475A49C5"/>
    <w:rsid w:val="47BC11DC"/>
    <w:rsid w:val="47C56D49"/>
    <w:rsid w:val="48276F9D"/>
    <w:rsid w:val="487E783B"/>
    <w:rsid w:val="48855A71"/>
    <w:rsid w:val="48A00EFA"/>
    <w:rsid w:val="48A57EC2"/>
    <w:rsid w:val="48CC18F2"/>
    <w:rsid w:val="49177011"/>
    <w:rsid w:val="493279A7"/>
    <w:rsid w:val="49441489"/>
    <w:rsid w:val="4950607F"/>
    <w:rsid w:val="495A090E"/>
    <w:rsid w:val="4981092F"/>
    <w:rsid w:val="49F96717"/>
    <w:rsid w:val="4A331C29"/>
    <w:rsid w:val="4A954692"/>
    <w:rsid w:val="4A9D52F4"/>
    <w:rsid w:val="4AA05D03"/>
    <w:rsid w:val="4AAA50BB"/>
    <w:rsid w:val="4B2D36BE"/>
    <w:rsid w:val="4B475260"/>
    <w:rsid w:val="4B501B3B"/>
    <w:rsid w:val="4B5212B9"/>
    <w:rsid w:val="4B553E21"/>
    <w:rsid w:val="4B693428"/>
    <w:rsid w:val="4B75001F"/>
    <w:rsid w:val="4B8625D1"/>
    <w:rsid w:val="4B8E2E8F"/>
    <w:rsid w:val="4BF278C2"/>
    <w:rsid w:val="4C123AC0"/>
    <w:rsid w:val="4C207D22"/>
    <w:rsid w:val="4C5F34F9"/>
    <w:rsid w:val="4C854292"/>
    <w:rsid w:val="4CA81C60"/>
    <w:rsid w:val="4CFF9BDC"/>
    <w:rsid w:val="4D042770"/>
    <w:rsid w:val="4D106F37"/>
    <w:rsid w:val="4D4F34EF"/>
    <w:rsid w:val="4D8A3097"/>
    <w:rsid w:val="4DB27309"/>
    <w:rsid w:val="4DF41578"/>
    <w:rsid w:val="4E023333"/>
    <w:rsid w:val="4E241889"/>
    <w:rsid w:val="4E296E9F"/>
    <w:rsid w:val="4E3535D9"/>
    <w:rsid w:val="4E451F2B"/>
    <w:rsid w:val="4E9F4F00"/>
    <w:rsid w:val="4EB8224D"/>
    <w:rsid w:val="4EFBE9A1"/>
    <w:rsid w:val="4F05790C"/>
    <w:rsid w:val="4F473A81"/>
    <w:rsid w:val="4F493C9D"/>
    <w:rsid w:val="4F675ED1"/>
    <w:rsid w:val="4F6B59C1"/>
    <w:rsid w:val="4F89029A"/>
    <w:rsid w:val="4FCC3F86"/>
    <w:rsid w:val="4FCD667C"/>
    <w:rsid w:val="4FE44606"/>
    <w:rsid w:val="501A2F43"/>
    <w:rsid w:val="503A35E5"/>
    <w:rsid w:val="50891B56"/>
    <w:rsid w:val="5093764E"/>
    <w:rsid w:val="50DC644B"/>
    <w:rsid w:val="510D637B"/>
    <w:rsid w:val="511336A8"/>
    <w:rsid w:val="5133250E"/>
    <w:rsid w:val="51340212"/>
    <w:rsid w:val="514E34B2"/>
    <w:rsid w:val="51516E38"/>
    <w:rsid w:val="515E50B1"/>
    <w:rsid w:val="516721B8"/>
    <w:rsid w:val="517B2107"/>
    <w:rsid w:val="51962A9D"/>
    <w:rsid w:val="51E41A5B"/>
    <w:rsid w:val="51F21242"/>
    <w:rsid w:val="51F779E0"/>
    <w:rsid w:val="52090EE3"/>
    <w:rsid w:val="522F38A0"/>
    <w:rsid w:val="523429E2"/>
    <w:rsid w:val="52491763"/>
    <w:rsid w:val="52497B10"/>
    <w:rsid w:val="5275682C"/>
    <w:rsid w:val="52AF02BB"/>
    <w:rsid w:val="52D25D57"/>
    <w:rsid w:val="53157F45"/>
    <w:rsid w:val="534926A9"/>
    <w:rsid w:val="534D5443"/>
    <w:rsid w:val="53591FD4"/>
    <w:rsid w:val="53BD2563"/>
    <w:rsid w:val="53CF3B53"/>
    <w:rsid w:val="54354CE5"/>
    <w:rsid w:val="54CB0CB0"/>
    <w:rsid w:val="54CC281F"/>
    <w:rsid w:val="54D97871"/>
    <w:rsid w:val="54DC7D1A"/>
    <w:rsid w:val="55100004"/>
    <w:rsid w:val="552A59D6"/>
    <w:rsid w:val="554E3DBB"/>
    <w:rsid w:val="55C37BD9"/>
    <w:rsid w:val="55CE2806"/>
    <w:rsid w:val="55DA73FC"/>
    <w:rsid w:val="55F36710"/>
    <w:rsid w:val="55F54236"/>
    <w:rsid w:val="561072C2"/>
    <w:rsid w:val="56181553"/>
    <w:rsid w:val="56205455"/>
    <w:rsid w:val="562C64A9"/>
    <w:rsid w:val="56406DBB"/>
    <w:rsid w:val="56737851"/>
    <w:rsid w:val="567710EF"/>
    <w:rsid w:val="567E1954"/>
    <w:rsid w:val="56A14B05"/>
    <w:rsid w:val="56AE2637"/>
    <w:rsid w:val="56C854A7"/>
    <w:rsid w:val="575907F5"/>
    <w:rsid w:val="576B4AD2"/>
    <w:rsid w:val="576D604E"/>
    <w:rsid w:val="577D6C80"/>
    <w:rsid w:val="577F4F83"/>
    <w:rsid w:val="57B10631"/>
    <w:rsid w:val="57D0742A"/>
    <w:rsid w:val="57E24C8E"/>
    <w:rsid w:val="57FB365A"/>
    <w:rsid w:val="57FF5CE4"/>
    <w:rsid w:val="587A4EC7"/>
    <w:rsid w:val="58825B29"/>
    <w:rsid w:val="58A23677"/>
    <w:rsid w:val="58F06F37"/>
    <w:rsid w:val="58F46A27"/>
    <w:rsid w:val="58FE7B19"/>
    <w:rsid w:val="593D7499"/>
    <w:rsid w:val="593E4146"/>
    <w:rsid w:val="59613991"/>
    <w:rsid w:val="596F60AE"/>
    <w:rsid w:val="597436C4"/>
    <w:rsid w:val="597B425B"/>
    <w:rsid w:val="598A738C"/>
    <w:rsid w:val="59A246D5"/>
    <w:rsid w:val="59CC2AAD"/>
    <w:rsid w:val="59D53967"/>
    <w:rsid w:val="59E7154E"/>
    <w:rsid w:val="59E85E60"/>
    <w:rsid w:val="59E87B40"/>
    <w:rsid w:val="59F64A21"/>
    <w:rsid w:val="5A06789F"/>
    <w:rsid w:val="5A113609"/>
    <w:rsid w:val="5AA224B3"/>
    <w:rsid w:val="5AC90AAA"/>
    <w:rsid w:val="5B983D7F"/>
    <w:rsid w:val="5BC83538"/>
    <w:rsid w:val="5BCF72D8"/>
    <w:rsid w:val="5BDB5C7C"/>
    <w:rsid w:val="5BF532BA"/>
    <w:rsid w:val="5C185B16"/>
    <w:rsid w:val="5C305F53"/>
    <w:rsid w:val="5C473312"/>
    <w:rsid w:val="5C7560D1"/>
    <w:rsid w:val="5CA3115F"/>
    <w:rsid w:val="5CA44A95"/>
    <w:rsid w:val="5CC52489"/>
    <w:rsid w:val="5CE65347"/>
    <w:rsid w:val="5D0307B6"/>
    <w:rsid w:val="5D494E68"/>
    <w:rsid w:val="5DB91FEB"/>
    <w:rsid w:val="5DBE3037"/>
    <w:rsid w:val="5DC56BE4"/>
    <w:rsid w:val="5DD45079"/>
    <w:rsid w:val="5E005E6E"/>
    <w:rsid w:val="5E0314BA"/>
    <w:rsid w:val="5E1F7F3A"/>
    <w:rsid w:val="5E253A55"/>
    <w:rsid w:val="5E2F5BF3"/>
    <w:rsid w:val="5E583CC4"/>
    <w:rsid w:val="5EDEB435"/>
    <w:rsid w:val="5EEC01A1"/>
    <w:rsid w:val="5EF7648F"/>
    <w:rsid w:val="5F1C6CD8"/>
    <w:rsid w:val="5F434264"/>
    <w:rsid w:val="5F5FF783"/>
    <w:rsid w:val="5F6146EB"/>
    <w:rsid w:val="5F64242D"/>
    <w:rsid w:val="5FC7DFDF"/>
    <w:rsid w:val="5FCD4188"/>
    <w:rsid w:val="5FD72BFF"/>
    <w:rsid w:val="5FD77F84"/>
    <w:rsid w:val="5FE86BBA"/>
    <w:rsid w:val="5FEB0458"/>
    <w:rsid w:val="5FFF33A3"/>
    <w:rsid w:val="6003144A"/>
    <w:rsid w:val="600741F7"/>
    <w:rsid w:val="60125B90"/>
    <w:rsid w:val="603370B4"/>
    <w:rsid w:val="605A57F0"/>
    <w:rsid w:val="60A56859"/>
    <w:rsid w:val="60BB607C"/>
    <w:rsid w:val="60C969EB"/>
    <w:rsid w:val="60D31618"/>
    <w:rsid w:val="60DF620F"/>
    <w:rsid w:val="60E7E48B"/>
    <w:rsid w:val="61096DE8"/>
    <w:rsid w:val="613C6753"/>
    <w:rsid w:val="614E0C9F"/>
    <w:rsid w:val="615A6C91"/>
    <w:rsid w:val="61645B31"/>
    <w:rsid w:val="61803A85"/>
    <w:rsid w:val="61826B9A"/>
    <w:rsid w:val="61974429"/>
    <w:rsid w:val="61A26997"/>
    <w:rsid w:val="61D05B58"/>
    <w:rsid w:val="61DA0784"/>
    <w:rsid w:val="621B3277"/>
    <w:rsid w:val="624F4CCE"/>
    <w:rsid w:val="62542B7F"/>
    <w:rsid w:val="62A577C3"/>
    <w:rsid w:val="62E9540F"/>
    <w:rsid w:val="635A1B7D"/>
    <w:rsid w:val="63CB72FD"/>
    <w:rsid w:val="63D538F9"/>
    <w:rsid w:val="63E34F0E"/>
    <w:rsid w:val="640F6E0B"/>
    <w:rsid w:val="646507D9"/>
    <w:rsid w:val="64673F98"/>
    <w:rsid w:val="647C2634"/>
    <w:rsid w:val="64A01811"/>
    <w:rsid w:val="651346D9"/>
    <w:rsid w:val="65167D25"/>
    <w:rsid w:val="65271F32"/>
    <w:rsid w:val="656C5B97"/>
    <w:rsid w:val="657865AC"/>
    <w:rsid w:val="6583125E"/>
    <w:rsid w:val="65841133"/>
    <w:rsid w:val="658C7FE7"/>
    <w:rsid w:val="65B732B6"/>
    <w:rsid w:val="65EB16E3"/>
    <w:rsid w:val="65F04A1A"/>
    <w:rsid w:val="661E2517"/>
    <w:rsid w:val="664F1741"/>
    <w:rsid w:val="665705F5"/>
    <w:rsid w:val="666B5E4F"/>
    <w:rsid w:val="667D1DF3"/>
    <w:rsid w:val="66815672"/>
    <w:rsid w:val="66974E96"/>
    <w:rsid w:val="66A44DB6"/>
    <w:rsid w:val="66BB0B84"/>
    <w:rsid w:val="66BC2B4E"/>
    <w:rsid w:val="671E6EB1"/>
    <w:rsid w:val="672023BD"/>
    <w:rsid w:val="672A5EFC"/>
    <w:rsid w:val="675863D3"/>
    <w:rsid w:val="67672ABA"/>
    <w:rsid w:val="677551D7"/>
    <w:rsid w:val="67A25D16"/>
    <w:rsid w:val="67BE6E0A"/>
    <w:rsid w:val="68016A6B"/>
    <w:rsid w:val="684A6664"/>
    <w:rsid w:val="68662D72"/>
    <w:rsid w:val="686D4100"/>
    <w:rsid w:val="686F60CA"/>
    <w:rsid w:val="687D6DD2"/>
    <w:rsid w:val="68907DEF"/>
    <w:rsid w:val="689C7B3A"/>
    <w:rsid w:val="68C8379C"/>
    <w:rsid w:val="68D00FC0"/>
    <w:rsid w:val="68D325EF"/>
    <w:rsid w:val="68E819D9"/>
    <w:rsid w:val="695E7EED"/>
    <w:rsid w:val="697422E7"/>
    <w:rsid w:val="69912070"/>
    <w:rsid w:val="69A578CA"/>
    <w:rsid w:val="69B63885"/>
    <w:rsid w:val="69C45FA2"/>
    <w:rsid w:val="69CD2288"/>
    <w:rsid w:val="69D02B99"/>
    <w:rsid w:val="69E5416A"/>
    <w:rsid w:val="6A070584"/>
    <w:rsid w:val="6A696B49"/>
    <w:rsid w:val="6A8A3C3D"/>
    <w:rsid w:val="6AE42E37"/>
    <w:rsid w:val="6B19231D"/>
    <w:rsid w:val="6B2627A6"/>
    <w:rsid w:val="6B3709F5"/>
    <w:rsid w:val="6B9320D0"/>
    <w:rsid w:val="6B9E04A2"/>
    <w:rsid w:val="6BA3608B"/>
    <w:rsid w:val="6BA66B90"/>
    <w:rsid w:val="6BC229B5"/>
    <w:rsid w:val="6BDFFCF4"/>
    <w:rsid w:val="6BE64D01"/>
    <w:rsid w:val="6C302A39"/>
    <w:rsid w:val="6C43279F"/>
    <w:rsid w:val="6C7E2D75"/>
    <w:rsid w:val="6CB253C7"/>
    <w:rsid w:val="6CB9480B"/>
    <w:rsid w:val="6D207B3D"/>
    <w:rsid w:val="6D552D58"/>
    <w:rsid w:val="6D602485"/>
    <w:rsid w:val="6DFF34BD"/>
    <w:rsid w:val="6E160D96"/>
    <w:rsid w:val="6E1C2556"/>
    <w:rsid w:val="6E272FA3"/>
    <w:rsid w:val="6EBC36EB"/>
    <w:rsid w:val="6EBD1931"/>
    <w:rsid w:val="6EEF1D13"/>
    <w:rsid w:val="6F101C89"/>
    <w:rsid w:val="6F290752"/>
    <w:rsid w:val="6F7EB6CF"/>
    <w:rsid w:val="6F9B689B"/>
    <w:rsid w:val="6FB24AEE"/>
    <w:rsid w:val="6FD7A6A0"/>
    <w:rsid w:val="70175B06"/>
    <w:rsid w:val="705B6F34"/>
    <w:rsid w:val="709366CE"/>
    <w:rsid w:val="70B67F79"/>
    <w:rsid w:val="70B7060E"/>
    <w:rsid w:val="70B86135"/>
    <w:rsid w:val="70E909E4"/>
    <w:rsid w:val="71030CED"/>
    <w:rsid w:val="71265794"/>
    <w:rsid w:val="7148570A"/>
    <w:rsid w:val="718A5D23"/>
    <w:rsid w:val="719170B1"/>
    <w:rsid w:val="719426FE"/>
    <w:rsid w:val="71CF1988"/>
    <w:rsid w:val="71D945B4"/>
    <w:rsid w:val="720158B9"/>
    <w:rsid w:val="72622228"/>
    <w:rsid w:val="72692FDC"/>
    <w:rsid w:val="72C9287B"/>
    <w:rsid w:val="732849D1"/>
    <w:rsid w:val="73354CC9"/>
    <w:rsid w:val="737E18B7"/>
    <w:rsid w:val="73BD0757"/>
    <w:rsid w:val="73E46B1C"/>
    <w:rsid w:val="73F85D10"/>
    <w:rsid w:val="74111574"/>
    <w:rsid w:val="74326E5F"/>
    <w:rsid w:val="743B1556"/>
    <w:rsid w:val="748C7252"/>
    <w:rsid w:val="74912262"/>
    <w:rsid w:val="74A40110"/>
    <w:rsid w:val="74D91F88"/>
    <w:rsid w:val="74E42385"/>
    <w:rsid w:val="75063912"/>
    <w:rsid w:val="7541494A"/>
    <w:rsid w:val="75491A51"/>
    <w:rsid w:val="75873A01"/>
    <w:rsid w:val="758962F1"/>
    <w:rsid w:val="75B415C0"/>
    <w:rsid w:val="75B6393A"/>
    <w:rsid w:val="75B90985"/>
    <w:rsid w:val="75C13CDD"/>
    <w:rsid w:val="760A637E"/>
    <w:rsid w:val="762B4AF9"/>
    <w:rsid w:val="7671300D"/>
    <w:rsid w:val="76CB02BC"/>
    <w:rsid w:val="76D87530"/>
    <w:rsid w:val="770E2F52"/>
    <w:rsid w:val="77256ABB"/>
    <w:rsid w:val="77566500"/>
    <w:rsid w:val="779C230C"/>
    <w:rsid w:val="77A318EC"/>
    <w:rsid w:val="77B91110"/>
    <w:rsid w:val="77D21B9F"/>
    <w:rsid w:val="77D632A2"/>
    <w:rsid w:val="77DE7447"/>
    <w:rsid w:val="77FF1849"/>
    <w:rsid w:val="77FF83FC"/>
    <w:rsid w:val="77FFAFF7"/>
    <w:rsid w:val="78232A2D"/>
    <w:rsid w:val="78511348"/>
    <w:rsid w:val="7859644F"/>
    <w:rsid w:val="78806225"/>
    <w:rsid w:val="788F3C1F"/>
    <w:rsid w:val="78C22246"/>
    <w:rsid w:val="78C7160B"/>
    <w:rsid w:val="78CC3620"/>
    <w:rsid w:val="78D1399C"/>
    <w:rsid w:val="78DE0702"/>
    <w:rsid w:val="78FD327E"/>
    <w:rsid w:val="790E2D96"/>
    <w:rsid w:val="793420A3"/>
    <w:rsid w:val="793D82C6"/>
    <w:rsid w:val="797177C8"/>
    <w:rsid w:val="79951709"/>
    <w:rsid w:val="7A680BCB"/>
    <w:rsid w:val="7A732375"/>
    <w:rsid w:val="7A7A02E6"/>
    <w:rsid w:val="7AA5597C"/>
    <w:rsid w:val="7AE539FB"/>
    <w:rsid w:val="7B1A0118"/>
    <w:rsid w:val="7B1B79EC"/>
    <w:rsid w:val="7B2B3FEA"/>
    <w:rsid w:val="7B362A78"/>
    <w:rsid w:val="7B786BEC"/>
    <w:rsid w:val="7B7D4202"/>
    <w:rsid w:val="7BA03720"/>
    <w:rsid w:val="7BC10593"/>
    <w:rsid w:val="7BCD5D53"/>
    <w:rsid w:val="7BE41980"/>
    <w:rsid w:val="7BE91898"/>
    <w:rsid w:val="7BF5EA13"/>
    <w:rsid w:val="7BFB8AE6"/>
    <w:rsid w:val="7BFBE1F5"/>
    <w:rsid w:val="7C093CE8"/>
    <w:rsid w:val="7C134D08"/>
    <w:rsid w:val="7C15268D"/>
    <w:rsid w:val="7C3A6597"/>
    <w:rsid w:val="7C594C70"/>
    <w:rsid w:val="7CBB76D8"/>
    <w:rsid w:val="7CC7604C"/>
    <w:rsid w:val="7CCD11BA"/>
    <w:rsid w:val="7CE5463C"/>
    <w:rsid w:val="7CF77FE5"/>
    <w:rsid w:val="7D3354C1"/>
    <w:rsid w:val="7D3FFC29"/>
    <w:rsid w:val="7D4C0330"/>
    <w:rsid w:val="7D8A0E59"/>
    <w:rsid w:val="7DB116D4"/>
    <w:rsid w:val="7DD30A52"/>
    <w:rsid w:val="7DDF4385"/>
    <w:rsid w:val="7DEFE548"/>
    <w:rsid w:val="7E2968C4"/>
    <w:rsid w:val="7E6416AA"/>
    <w:rsid w:val="7EAF07DC"/>
    <w:rsid w:val="7EB27A0A"/>
    <w:rsid w:val="7EBA4878"/>
    <w:rsid w:val="7ECB22FF"/>
    <w:rsid w:val="7EF527EA"/>
    <w:rsid w:val="7EFFFE91"/>
    <w:rsid w:val="7F231565"/>
    <w:rsid w:val="7F3A6B70"/>
    <w:rsid w:val="7F437511"/>
    <w:rsid w:val="7F4BEFC8"/>
    <w:rsid w:val="7F72749F"/>
    <w:rsid w:val="7F78228D"/>
    <w:rsid w:val="7F8F2756"/>
    <w:rsid w:val="7FB5AB93"/>
    <w:rsid w:val="7FCFF5A9"/>
    <w:rsid w:val="7FE25491"/>
    <w:rsid w:val="7FEFBB8B"/>
    <w:rsid w:val="7FF25916"/>
    <w:rsid w:val="7FFB0348"/>
    <w:rsid w:val="7FFD4541"/>
    <w:rsid w:val="8AA558CC"/>
    <w:rsid w:val="93EDA135"/>
    <w:rsid w:val="97FEADF9"/>
    <w:rsid w:val="9BFF3934"/>
    <w:rsid w:val="9FFD9016"/>
    <w:rsid w:val="ADF7FA05"/>
    <w:rsid w:val="AFF5203F"/>
    <w:rsid w:val="BCF500D9"/>
    <w:rsid w:val="BCFFE877"/>
    <w:rsid w:val="BD8DAEC9"/>
    <w:rsid w:val="BEFEEFB8"/>
    <w:rsid w:val="BFDB30BA"/>
    <w:rsid w:val="C6DFDF7F"/>
    <w:rsid w:val="CBF4F60D"/>
    <w:rsid w:val="CCFF5937"/>
    <w:rsid w:val="CFEE9542"/>
    <w:rsid w:val="D5EF7C19"/>
    <w:rsid w:val="D77D48F3"/>
    <w:rsid w:val="D7FFE4FC"/>
    <w:rsid w:val="DA4D1C36"/>
    <w:rsid w:val="DAF79785"/>
    <w:rsid w:val="DBED1553"/>
    <w:rsid w:val="DE7F564B"/>
    <w:rsid w:val="DEA332CD"/>
    <w:rsid w:val="DEBF6E2F"/>
    <w:rsid w:val="DF58DCF1"/>
    <w:rsid w:val="DFDF0354"/>
    <w:rsid w:val="DFED20FC"/>
    <w:rsid w:val="DFEE2910"/>
    <w:rsid w:val="DFFB4AD3"/>
    <w:rsid w:val="E8BA04AB"/>
    <w:rsid w:val="ECEF206B"/>
    <w:rsid w:val="EDDF6480"/>
    <w:rsid w:val="EEFF4F9E"/>
    <w:rsid w:val="EFEFF219"/>
    <w:rsid w:val="EFFF7EB5"/>
    <w:rsid w:val="F77F869E"/>
    <w:rsid w:val="F796E288"/>
    <w:rsid w:val="F7FE0614"/>
    <w:rsid w:val="F7FF1931"/>
    <w:rsid w:val="FB1A3D03"/>
    <w:rsid w:val="FB6EA096"/>
    <w:rsid w:val="FBEE58B6"/>
    <w:rsid w:val="FBFD208A"/>
    <w:rsid w:val="FBFF4F3B"/>
    <w:rsid w:val="FBFF9DE3"/>
    <w:rsid w:val="FCDBE99A"/>
    <w:rsid w:val="FD5FE292"/>
    <w:rsid w:val="FDB76FD7"/>
    <w:rsid w:val="FEC88D08"/>
    <w:rsid w:val="FEEE4FA1"/>
    <w:rsid w:val="FF3EB7CC"/>
    <w:rsid w:val="FF3FAF2B"/>
    <w:rsid w:val="FF75EB84"/>
    <w:rsid w:val="FFAEC4D3"/>
    <w:rsid w:val="FFD91098"/>
    <w:rsid w:val="FFDE7152"/>
    <w:rsid w:val="FFDF9EF8"/>
    <w:rsid w:val="FFFA8A16"/>
    <w:rsid w:val="FFFD521C"/>
    <w:rsid w:val="FFFFE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80" w:lineRule="exact"/>
      <w:ind w:firstLine="640" w:firstLineChars="200"/>
      <w:jc w:val="both"/>
      <w:outlineLvl w:val="1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ind w:firstLine="200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1">
    <w:name w:val="annotation subject"/>
    <w:basedOn w:val="4"/>
    <w:next w:val="4"/>
    <w:link w:val="18"/>
    <w:autoRedefine/>
    <w:qFormat/>
    <w:uiPriority w:val="0"/>
    <w:rPr>
      <w:b/>
      <w:bCs/>
    </w:r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styleId="15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6">
    <w:name w:val="目录 11"/>
    <w:basedOn w:val="1"/>
    <w:next w:val="1"/>
    <w:autoRedefine/>
    <w:qFormat/>
    <w:uiPriority w:val="0"/>
    <w:pPr>
      <w:ind w:firstLine="602"/>
    </w:pPr>
    <w:rPr>
      <w:rFonts w:ascii="Calibri" w:hAnsi="Calibri" w:cs="宋体"/>
      <w:b/>
      <w:bCs/>
      <w:caps/>
      <w:sz w:val="30"/>
      <w:szCs w:val="30"/>
    </w:rPr>
  </w:style>
  <w:style w:type="character" w:customStyle="1" w:styleId="17">
    <w:name w:val="批注文字 字符"/>
    <w:basedOn w:val="13"/>
    <w:link w:val="4"/>
    <w:autoRedefine/>
    <w:qFormat/>
    <w:uiPriority w:val="0"/>
    <w:rPr>
      <w:rFonts w:eastAsia="仿宋_GB2312"/>
      <w:kern w:val="2"/>
      <w:sz w:val="32"/>
      <w:szCs w:val="32"/>
    </w:rPr>
  </w:style>
  <w:style w:type="character" w:customStyle="1" w:styleId="18">
    <w:name w:val="批注主题 字符"/>
    <w:basedOn w:val="17"/>
    <w:link w:val="11"/>
    <w:autoRedefine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0">
    <w:name w:val="批注框文本 字符"/>
    <w:basedOn w:val="13"/>
    <w:link w:val="7"/>
    <w:autoRedefine/>
    <w:qFormat/>
    <w:uiPriority w:val="0"/>
    <w:rPr>
      <w:rFonts w:eastAsia="仿宋_GB2312"/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/>
    </w:pPr>
  </w:style>
  <w:style w:type="character" w:customStyle="1" w:styleId="22">
    <w:name w:val="标题 1 字符"/>
    <w:basedOn w:val="13"/>
    <w:link w:val="2"/>
    <w:autoRedefine/>
    <w:qFormat/>
    <w:uiPriority w:val="0"/>
    <w:rPr>
      <w:rFonts w:eastAsia="仿宋_GB2312"/>
      <w:b/>
      <w:bCs/>
      <w:kern w:val="44"/>
      <w:sz w:val="44"/>
      <w:szCs w:val="44"/>
    </w:rPr>
  </w:style>
  <w:style w:type="paragraph" w:customStyle="1" w:styleId="23">
    <w:name w:val="修订2"/>
    <w:autoRedefine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4">
    <w:name w:val="修订3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">
    <w:name w:val="修订4"/>
    <w:autoRedefine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15</Pages>
  <Words>1217</Words>
  <Characters>6943</Characters>
  <Lines>57</Lines>
  <Paragraphs>16</Paragraphs>
  <TotalTime>61</TotalTime>
  <ScaleCrop>false</ScaleCrop>
  <LinksUpToDate>false</LinksUpToDate>
  <CharactersWithSpaces>8144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2024-01-16T04:00:00Z</dcterms:created>
  <dc:creator>jnak</dc:creator>
  <cp:lastModifiedBy>随意啦</cp:lastModifiedBy>
  <cp:lastPrinted>2024-01-09T06:14:00Z</cp:lastPrinted>
  <dcterms:modified xsi:type="dcterms:W3CDTF">2024-01-29T04:50:18Z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CC231D4DE4F74254B75218D75588025A_13</vt:lpwstr>
  </property>
</Properties>
</file>