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0B658" w14:textId="471997D9" w:rsidR="008B7BB7" w:rsidRPr="00003B4B" w:rsidRDefault="00003B4B" w:rsidP="00003B4B">
      <w:pPr>
        <w:spacing w:line="600" w:lineRule="exact"/>
        <w:jc w:val="left"/>
        <w:rPr>
          <w:rFonts w:ascii="黑体" w:eastAsia="黑体" w:hAnsi="黑体"/>
          <w:sz w:val="32"/>
          <w:szCs w:val="32"/>
        </w:rPr>
      </w:pPr>
      <w:r w:rsidRPr="00003B4B">
        <w:rPr>
          <w:rFonts w:ascii="黑体" w:eastAsia="黑体" w:hAnsi="黑体"/>
          <w:sz w:val="32"/>
          <w:szCs w:val="32"/>
        </w:rPr>
        <w:t>附件</w:t>
      </w:r>
      <w:bookmarkStart w:id="0" w:name="_GoBack"/>
      <w:bookmarkEnd w:id="0"/>
    </w:p>
    <w:p w14:paraId="4BD64F2E" w14:textId="77777777" w:rsidR="00003B4B" w:rsidRDefault="00003B4B" w:rsidP="008B7BB7">
      <w:pPr>
        <w:spacing w:line="600" w:lineRule="exact"/>
        <w:jc w:val="center"/>
        <w:rPr>
          <w:rFonts w:ascii="方正小标宋简体" w:eastAsia="方正小标宋简体" w:hint="eastAsia"/>
          <w:sz w:val="44"/>
          <w:szCs w:val="44"/>
        </w:rPr>
      </w:pPr>
    </w:p>
    <w:p w14:paraId="4E0F4F56" w14:textId="38419E3F" w:rsidR="00077DDA" w:rsidRDefault="00FA14CE" w:rsidP="008B7BB7">
      <w:pPr>
        <w:spacing w:line="600" w:lineRule="exact"/>
        <w:jc w:val="center"/>
        <w:rPr>
          <w:rFonts w:ascii="方正小标宋简体" w:eastAsia="方正小标宋简体"/>
          <w:sz w:val="44"/>
          <w:szCs w:val="44"/>
        </w:rPr>
      </w:pPr>
      <w:r w:rsidRPr="00CD375E">
        <w:rPr>
          <w:rFonts w:ascii="方正小标宋简体" w:eastAsia="方正小标宋简体" w:hint="eastAsia"/>
          <w:sz w:val="44"/>
          <w:szCs w:val="44"/>
        </w:rPr>
        <w:t>济南市深化工业互联网标识解析创新应用工作实施方案</w:t>
      </w:r>
    </w:p>
    <w:p w14:paraId="11FC5144" w14:textId="7A237BDB" w:rsidR="00CD6186" w:rsidRPr="00CD6186" w:rsidRDefault="00CD6186" w:rsidP="008B7BB7">
      <w:pPr>
        <w:spacing w:line="600" w:lineRule="exact"/>
        <w:jc w:val="center"/>
        <w:rPr>
          <w:rFonts w:ascii="楷体_GB2312" w:eastAsia="楷体_GB2312"/>
          <w:sz w:val="32"/>
          <w:szCs w:val="32"/>
        </w:rPr>
      </w:pPr>
      <w:r w:rsidRPr="00CD6186">
        <w:rPr>
          <w:rFonts w:ascii="楷体_GB2312" w:eastAsia="楷体_GB2312" w:hint="eastAsia"/>
          <w:sz w:val="32"/>
          <w:szCs w:val="32"/>
        </w:rPr>
        <w:t>（征求意见稿）</w:t>
      </w:r>
    </w:p>
    <w:p w14:paraId="3C6384D6" w14:textId="77777777" w:rsidR="00077DDA" w:rsidRPr="005F7E0F" w:rsidRDefault="00077DDA" w:rsidP="008B7BB7">
      <w:pPr>
        <w:spacing w:line="600" w:lineRule="exact"/>
        <w:ind w:firstLineChars="200" w:firstLine="640"/>
        <w:rPr>
          <w:rFonts w:ascii="仿宋_GB2312" w:eastAsia="仿宋_GB2312"/>
          <w:sz w:val="32"/>
          <w:szCs w:val="36"/>
          <w:shd w:val="clear" w:color="auto" w:fill="FFFFFF"/>
        </w:rPr>
      </w:pPr>
    </w:p>
    <w:p w14:paraId="50EBE37A" w14:textId="77777777" w:rsidR="00077DDA" w:rsidRPr="005F7E0F" w:rsidRDefault="00FA14CE" w:rsidP="008B7BB7">
      <w:pPr>
        <w:spacing w:line="600" w:lineRule="exact"/>
        <w:ind w:firstLineChars="200" w:firstLine="640"/>
        <w:rPr>
          <w:rFonts w:ascii="仿宋_GB2312" w:eastAsia="仿宋_GB2312"/>
          <w:sz w:val="32"/>
          <w:szCs w:val="36"/>
        </w:rPr>
      </w:pPr>
      <w:r w:rsidRPr="005F7E0F">
        <w:rPr>
          <w:rFonts w:ascii="仿宋_GB2312" w:eastAsia="仿宋_GB2312" w:hint="eastAsia"/>
          <w:sz w:val="32"/>
          <w:szCs w:val="36"/>
          <w:shd w:val="clear" w:color="auto" w:fill="FFFFFF"/>
        </w:rPr>
        <w:t>工业互联网是新一代信息通信技术与工业经济深度融合的全新工业生态、关键基础设施和新型应用模式，标识解析体系是支撑工业互联网互联互通的神经枢纽。为深入贯彻落实工业和信息化部《工业互联网创新发展行动计划（2021－2023年）》《工业互联网标识管理办法》，按照《济南市工业互联网创新发展行动计划（2020-2022年）》（济政字〔2020〕16号）要求，深化推进我市工业互联网标识解析创新应用，促进工业转型升级，特制定本实施方案。</w:t>
      </w:r>
      <w:r w:rsidRPr="005F7E0F">
        <w:rPr>
          <w:rFonts w:ascii="仿宋_GB2312" w:eastAsia="仿宋_GB2312" w:hint="eastAsia"/>
          <w:sz w:val="32"/>
          <w:szCs w:val="36"/>
        </w:rPr>
        <w:t xml:space="preserve"> </w:t>
      </w:r>
    </w:p>
    <w:p w14:paraId="0482A214" w14:textId="77777777" w:rsidR="00077DDA" w:rsidRPr="005F7E0F" w:rsidRDefault="00FA14CE" w:rsidP="008B7BB7">
      <w:pPr>
        <w:spacing w:line="600" w:lineRule="exact"/>
        <w:ind w:firstLineChars="200" w:firstLine="640"/>
        <w:rPr>
          <w:rFonts w:ascii="黑体" w:eastAsia="黑体" w:hAnsi="黑体"/>
          <w:sz w:val="32"/>
          <w:szCs w:val="36"/>
        </w:rPr>
      </w:pPr>
      <w:r w:rsidRPr="005F7E0F">
        <w:rPr>
          <w:rFonts w:ascii="黑体" w:eastAsia="黑体" w:hAnsi="黑体" w:hint="eastAsia"/>
          <w:sz w:val="32"/>
          <w:szCs w:val="36"/>
        </w:rPr>
        <w:t>一、目标任务</w:t>
      </w:r>
    </w:p>
    <w:p w14:paraId="22909C2E" w14:textId="29A38BAD" w:rsidR="00077DDA" w:rsidRPr="005F7E0F" w:rsidRDefault="00FA14CE" w:rsidP="008B7BB7">
      <w:pPr>
        <w:spacing w:line="600" w:lineRule="exact"/>
        <w:ind w:firstLineChars="200" w:firstLine="640"/>
        <w:rPr>
          <w:rFonts w:ascii="仿宋_GB2312" w:eastAsia="仿宋_GB2312"/>
          <w:sz w:val="32"/>
          <w:szCs w:val="36"/>
          <w:shd w:val="clear" w:color="auto" w:fill="FFFFFF"/>
        </w:rPr>
      </w:pPr>
      <w:r w:rsidRPr="005F7E0F">
        <w:rPr>
          <w:rFonts w:ascii="仿宋_GB2312" w:eastAsia="仿宋_GB2312" w:hint="eastAsia"/>
          <w:sz w:val="32"/>
          <w:szCs w:val="36"/>
        </w:rPr>
        <w:t>到2</w:t>
      </w:r>
      <w:r w:rsidRPr="005F7E0F">
        <w:rPr>
          <w:rFonts w:ascii="仿宋_GB2312" w:eastAsia="仿宋_GB2312"/>
          <w:sz w:val="32"/>
          <w:szCs w:val="36"/>
        </w:rPr>
        <w:t>022</w:t>
      </w:r>
      <w:r w:rsidRPr="005F7E0F">
        <w:rPr>
          <w:rFonts w:ascii="仿宋_GB2312" w:eastAsia="仿宋_GB2312" w:hint="eastAsia"/>
          <w:sz w:val="32"/>
          <w:szCs w:val="36"/>
        </w:rPr>
        <w:t>年，面向</w:t>
      </w:r>
      <w:r w:rsidR="008B7BB7">
        <w:rPr>
          <w:rFonts w:ascii="仿宋_GB2312" w:eastAsia="仿宋_GB2312" w:hint="eastAsia"/>
          <w:sz w:val="32"/>
          <w:szCs w:val="36"/>
        </w:rPr>
        <w:t>大数据与新一代信息技术、</w:t>
      </w:r>
      <w:r w:rsidRPr="005F7E0F">
        <w:rPr>
          <w:rFonts w:ascii="仿宋_GB2312" w:eastAsia="仿宋_GB2312" w:hint="eastAsia"/>
          <w:sz w:val="32"/>
          <w:szCs w:val="36"/>
        </w:rPr>
        <w:t>智能制造与高端装备、精品钢与先进材料、生物医药与大健康等全市重点产业，</w:t>
      </w:r>
      <w:r w:rsidRPr="005F7E0F">
        <w:rPr>
          <w:rFonts w:ascii="仿宋_GB2312" w:eastAsia="仿宋_GB2312" w:hint="eastAsia"/>
          <w:sz w:val="32"/>
          <w:szCs w:val="36"/>
          <w:shd w:val="clear" w:color="auto" w:fill="FFFFFF"/>
        </w:rPr>
        <w:t>培育不少于3</w:t>
      </w:r>
      <w:r w:rsidRPr="005F7E0F">
        <w:rPr>
          <w:rFonts w:ascii="仿宋_GB2312" w:eastAsia="仿宋_GB2312"/>
          <w:sz w:val="32"/>
          <w:szCs w:val="36"/>
          <w:shd w:val="clear" w:color="auto" w:fill="FFFFFF"/>
        </w:rPr>
        <w:t>0</w:t>
      </w:r>
      <w:r w:rsidRPr="005F7E0F">
        <w:rPr>
          <w:rFonts w:ascii="仿宋_GB2312" w:eastAsia="仿宋_GB2312" w:hint="eastAsia"/>
          <w:sz w:val="32"/>
          <w:szCs w:val="36"/>
          <w:shd w:val="clear" w:color="auto" w:fill="FFFFFF"/>
        </w:rPr>
        <w:t>个智能化生产、网络化协同、服务化延伸、个性化定制、数字化管理等标识应用场景，形成一批特色鲜明、亮点突出、可复制可推广的行业应用标杆。</w:t>
      </w:r>
    </w:p>
    <w:p w14:paraId="20C44C0E" w14:textId="7636E538" w:rsidR="00077DDA" w:rsidRPr="005F7E0F" w:rsidRDefault="00FA14CE" w:rsidP="008B7BB7">
      <w:pPr>
        <w:spacing w:line="600" w:lineRule="exact"/>
        <w:ind w:firstLineChars="200" w:firstLine="640"/>
        <w:rPr>
          <w:rFonts w:ascii="仿宋_GB2312" w:eastAsia="仿宋_GB2312"/>
          <w:sz w:val="32"/>
          <w:szCs w:val="36"/>
        </w:rPr>
      </w:pPr>
      <w:r w:rsidRPr="005F7E0F">
        <w:rPr>
          <w:rFonts w:ascii="黑体" w:eastAsia="黑体" w:hAnsi="黑体" w:hint="eastAsia"/>
          <w:sz w:val="32"/>
          <w:szCs w:val="36"/>
        </w:rPr>
        <w:t>二、重点任务</w:t>
      </w:r>
    </w:p>
    <w:p w14:paraId="25A68988" w14:textId="04C656F7" w:rsidR="00077DDA" w:rsidRPr="005F7E0F" w:rsidRDefault="00FA14CE" w:rsidP="008B7BB7">
      <w:pPr>
        <w:adjustRightInd w:val="0"/>
        <w:snapToGrid w:val="0"/>
        <w:spacing w:line="600" w:lineRule="exact"/>
        <w:ind w:firstLineChars="200" w:firstLine="640"/>
        <w:rPr>
          <w:rFonts w:ascii="仿宋_GB2312" w:eastAsia="仿宋_GB2312" w:hAnsi="Times New Roman"/>
          <w:sz w:val="32"/>
          <w:szCs w:val="32"/>
        </w:rPr>
      </w:pPr>
      <w:r w:rsidRPr="005F7E0F">
        <w:rPr>
          <w:rFonts w:ascii="楷体_GB2312" w:eastAsia="楷体_GB2312" w:hAnsi="楷体" w:hint="eastAsia"/>
          <w:sz w:val="32"/>
          <w:szCs w:val="32"/>
        </w:rPr>
        <w:t>（一）加强技术攻关。</w:t>
      </w:r>
      <w:r w:rsidRPr="005F7E0F">
        <w:rPr>
          <w:rFonts w:ascii="仿宋_GB2312" w:eastAsia="仿宋_GB2312" w:hAnsi="Times New Roman" w:hint="eastAsia"/>
          <w:sz w:val="32"/>
          <w:szCs w:val="32"/>
        </w:rPr>
        <w:t>加强工业互联网标识解析相关技术研究，推动基础共性、编码与存储、标识采集、标识解析、</w:t>
      </w:r>
      <w:r w:rsidRPr="005F7E0F">
        <w:rPr>
          <w:rFonts w:ascii="仿宋_GB2312" w:eastAsia="仿宋_GB2312" w:hAnsi="Times New Roman" w:hint="eastAsia"/>
          <w:sz w:val="32"/>
          <w:szCs w:val="32"/>
        </w:rPr>
        <w:lastRenderedPageBreak/>
        <w:t>交互处理、设备与中间件、异构标识互操作及标识应用相关的技术研发，支持标准研制与产业推广，加快标识关键技术产业化步伐。</w:t>
      </w:r>
    </w:p>
    <w:p w14:paraId="27182CAD" w14:textId="42D9E576" w:rsidR="00077DDA" w:rsidRPr="005F7E0F" w:rsidRDefault="00FA14CE" w:rsidP="008B7BB7">
      <w:pPr>
        <w:adjustRightInd w:val="0"/>
        <w:snapToGrid w:val="0"/>
        <w:spacing w:line="600" w:lineRule="exact"/>
        <w:ind w:firstLineChars="200" w:firstLine="640"/>
        <w:rPr>
          <w:rFonts w:ascii="仿宋_GB2312" w:eastAsia="仿宋_GB2312"/>
          <w:sz w:val="32"/>
          <w:szCs w:val="40"/>
        </w:rPr>
      </w:pPr>
      <w:r w:rsidRPr="005F7E0F">
        <w:rPr>
          <w:rFonts w:ascii="楷体_GB2312" w:eastAsia="楷体_GB2312" w:hAnsi="楷体" w:hint="eastAsia"/>
          <w:sz w:val="32"/>
          <w:szCs w:val="32"/>
        </w:rPr>
        <w:t>（二）推进标识应用</w:t>
      </w:r>
      <w:r w:rsidRPr="00F442F7">
        <w:rPr>
          <w:rFonts w:ascii="楷体_GB2312" w:eastAsia="楷体_GB2312" w:hAnsi="楷体" w:hint="eastAsia"/>
          <w:sz w:val="32"/>
          <w:szCs w:val="32"/>
        </w:rPr>
        <w:t>。</w:t>
      </w:r>
      <w:r w:rsidRPr="005F7E0F">
        <w:rPr>
          <w:rFonts w:ascii="仿宋_GB2312" w:eastAsia="仿宋_GB2312" w:hint="eastAsia"/>
          <w:sz w:val="32"/>
          <w:szCs w:val="40"/>
        </w:rPr>
        <w:t>推动标识在产品设计、研发、制造、物流、使用和售后维护等各环节渗透，实现基于标识解析的供应链管理、产品防伪追溯、产品全生命周期管理等创新应用，鼓励标识解析在智能化生产、网络化协同、规模化定制、服务化延伸、数字化管理</w:t>
      </w:r>
      <w:r w:rsidR="00F442F7">
        <w:rPr>
          <w:rFonts w:ascii="仿宋_GB2312" w:eastAsia="仿宋_GB2312" w:hint="eastAsia"/>
          <w:sz w:val="32"/>
          <w:szCs w:val="40"/>
        </w:rPr>
        <w:t>等</w:t>
      </w:r>
      <w:r w:rsidRPr="005F7E0F">
        <w:rPr>
          <w:rFonts w:ascii="仿宋_GB2312" w:eastAsia="仿宋_GB2312" w:hint="eastAsia"/>
          <w:sz w:val="32"/>
          <w:szCs w:val="40"/>
        </w:rPr>
        <w:t>应用模式方面发挥更大价值。</w:t>
      </w:r>
    </w:p>
    <w:p w14:paraId="6576AE74" w14:textId="77777777" w:rsidR="00077DDA" w:rsidRPr="005F7E0F" w:rsidRDefault="00FA14CE" w:rsidP="008B7BB7">
      <w:pPr>
        <w:spacing w:line="600" w:lineRule="exact"/>
        <w:ind w:firstLineChars="200" w:firstLine="640"/>
        <w:rPr>
          <w:rFonts w:ascii="仿宋_GB2312" w:eastAsia="仿宋_GB2312"/>
          <w:sz w:val="32"/>
          <w:szCs w:val="36"/>
        </w:rPr>
      </w:pPr>
      <w:r w:rsidRPr="005F7E0F">
        <w:rPr>
          <w:rFonts w:ascii="楷体_GB2312" w:eastAsia="楷体_GB2312" w:hAnsi="楷体" w:hint="eastAsia"/>
          <w:sz w:val="32"/>
          <w:szCs w:val="32"/>
        </w:rPr>
        <w:t>（三）开展“标识+</w:t>
      </w:r>
      <w:r w:rsidRPr="005F7E0F">
        <w:rPr>
          <w:rFonts w:ascii="楷体_GB2312" w:eastAsia="楷体_GB2312" w:hAnsi="楷体"/>
          <w:sz w:val="32"/>
          <w:szCs w:val="32"/>
        </w:rPr>
        <w:t>”</w:t>
      </w:r>
      <w:r w:rsidRPr="005F7E0F">
        <w:rPr>
          <w:rFonts w:ascii="楷体_GB2312" w:eastAsia="楷体_GB2312" w:hAnsi="楷体"/>
          <w:sz w:val="32"/>
          <w:szCs w:val="32"/>
        </w:rPr>
        <w:t>融合行动</w:t>
      </w:r>
    </w:p>
    <w:p w14:paraId="1F5B568C" w14:textId="6F474C35" w:rsidR="00653790" w:rsidRPr="005F7E0F" w:rsidRDefault="00653790" w:rsidP="008B7BB7">
      <w:pPr>
        <w:adjustRightInd w:val="0"/>
        <w:snapToGrid w:val="0"/>
        <w:spacing w:line="600" w:lineRule="exact"/>
        <w:ind w:firstLineChars="200" w:firstLine="640"/>
        <w:rPr>
          <w:rFonts w:ascii="仿宋_GB2312" w:eastAsia="仿宋_GB2312"/>
          <w:sz w:val="32"/>
          <w:szCs w:val="36"/>
        </w:rPr>
      </w:pPr>
      <w:r w:rsidRPr="005F7E0F">
        <w:rPr>
          <w:rFonts w:ascii="仿宋_GB2312" w:eastAsia="仿宋_GB2312" w:hint="eastAsia"/>
          <w:sz w:val="32"/>
          <w:szCs w:val="36"/>
        </w:rPr>
        <w:t>发挥标识解析互联互通的作用，推动标识</w:t>
      </w:r>
      <w:r w:rsidRPr="005F7E0F">
        <w:rPr>
          <w:rFonts w:ascii="仿宋_GB2312" w:eastAsia="仿宋_GB2312"/>
          <w:sz w:val="32"/>
          <w:szCs w:val="36"/>
        </w:rPr>
        <w:t>+5G、标识+大数据、标识+区块链、标识+</w:t>
      </w:r>
      <w:r w:rsidR="008B7BB7">
        <w:rPr>
          <w:rFonts w:ascii="仿宋_GB2312" w:eastAsia="仿宋_GB2312" w:hint="eastAsia"/>
          <w:sz w:val="32"/>
          <w:szCs w:val="36"/>
        </w:rPr>
        <w:t>北斗</w:t>
      </w:r>
      <w:r w:rsidRPr="005F7E0F">
        <w:rPr>
          <w:rFonts w:ascii="仿宋_GB2312" w:eastAsia="仿宋_GB2312"/>
          <w:sz w:val="32"/>
          <w:szCs w:val="36"/>
        </w:rPr>
        <w:t>、标识+人工智能、标识+物联网、标识+边缘计算等技术融合应用，与相关新技术形成双向赋能、相互促进的发展态势。</w:t>
      </w:r>
    </w:p>
    <w:p w14:paraId="562BF24A" w14:textId="77777777" w:rsidR="00077DDA" w:rsidRPr="005F7E0F" w:rsidRDefault="00FA14CE" w:rsidP="008B7BB7">
      <w:pPr>
        <w:spacing w:line="600" w:lineRule="exact"/>
        <w:ind w:firstLineChars="200" w:firstLine="640"/>
        <w:rPr>
          <w:rFonts w:ascii="仿宋_GB2312" w:eastAsia="仿宋_GB2312"/>
          <w:sz w:val="32"/>
          <w:szCs w:val="36"/>
        </w:rPr>
      </w:pPr>
      <w:r w:rsidRPr="005F7E0F">
        <w:rPr>
          <w:rFonts w:ascii="楷体_GB2312" w:eastAsia="楷体_GB2312" w:hAnsi="楷体" w:hint="eastAsia"/>
          <w:sz w:val="32"/>
          <w:szCs w:val="32"/>
        </w:rPr>
        <w:t>（四）培育融合应用标杆项目</w:t>
      </w:r>
    </w:p>
    <w:p w14:paraId="11E31B1C" w14:textId="1D4378EE" w:rsidR="0086427E" w:rsidRPr="005F7E0F" w:rsidRDefault="005F5F65" w:rsidP="008B7BB7">
      <w:pPr>
        <w:spacing w:line="600" w:lineRule="exact"/>
        <w:ind w:firstLineChars="200" w:firstLine="640"/>
        <w:rPr>
          <w:rFonts w:ascii="仿宋_GB2312" w:eastAsia="仿宋_GB2312"/>
          <w:sz w:val="32"/>
          <w:szCs w:val="40"/>
        </w:rPr>
      </w:pPr>
      <w:r w:rsidRPr="005F7E0F">
        <w:rPr>
          <w:rFonts w:ascii="仿宋_GB2312" w:eastAsia="仿宋_GB2312" w:hint="eastAsia"/>
          <w:sz w:val="32"/>
          <w:szCs w:val="40"/>
        </w:rPr>
        <w:t>支持龙头企业率先开展二级节点注册和行业领域解析应用</w:t>
      </w:r>
      <w:r w:rsidR="00AC034F" w:rsidRPr="005F7E0F">
        <w:rPr>
          <w:rFonts w:ascii="仿宋_GB2312" w:eastAsia="仿宋_GB2312" w:hint="eastAsia"/>
          <w:sz w:val="32"/>
          <w:szCs w:val="40"/>
        </w:rPr>
        <w:t>，带动产业链</w:t>
      </w:r>
      <w:r w:rsidR="00BC6D52" w:rsidRPr="005F7E0F">
        <w:rPr>
          <w:rFonts w:ascii="仿宋_GB2312" w:eastAsia="仿宋_GB2312" w:hint="eastAsia"/>
          <w:sz w:val="32"/>
          <w:szCs w:val="40"/>
        </w:rPr>
        <w:t>上下游企业上节点用节点。</w:t>
      </w:r>
      <w:r w:rsidR="0086427E" w:rsidRPr="005F7E0F">
        <w:rPr>
          <w:rFonts w:ascii="仿宋_GB2312" w:eastAsia="仿宋_GB2312" w:hint="eastAsia"/>
          <w:sz w:val="32"/>
          <w:szCs w:val="40"/>
        </w:rPr>
        <w:t>在</w:t>
      </w:r>
      <w:r w:rsidR="008B7BB7">
        <w:rPr>
          <w:rFonts w:ascii="仿宋_GB2312" w:eastAsia="仿宋_GB2312" w:hint="eastAsia"/>
          <w:sz w:val="32"/>
          <w:szCs w:val="36"/>
        </w:rPr>
        <w:t>大数据与新一代信息技术、</w:t>
      </w:r>
      <w:r w:rsidR="004E4F87" w:rsidRPr="005F7E0F">
        <w:rPr>
          <w:rFonts w:ascii="仿宋_GB2312" w:eastAsia="仿宋_GB2312" w:hint="eastAsia"/>
          <w:sz w:val="32"/>
          <w:szCs w:val="40"/>
        </w:rPr>
        <w:t>智能制造与高端装备、精品钢与先进材料、</w:t>
      </w:r>
      <w:r w:rsidR="00FA2676" w:rsidRPr="005F7E0F">
        <w:rPr>
          <w:rFonts w:ascii="仿宋_GB2312" w:eastAsia="仿宋_GB2312" w:hint="eastAsia"/>
          <w:sz w:val="32"/>
          <w:szCs w:val="40"/>
        </w:rPr>
        <w:t>生物医药与大健康等</w:t>
      </w:r>
      <w:r w:rsidR="0086427E" w:rsidRPr="005F7E0F">
        <w:rPr>
          <w:rFonts w:ascii="仿宋_GB2312" w:eastAsia="仿宋_GB2312" w:hint="eastAsia"/>
          <w:sz w:val="32"/>
          <w:szCs w:val="40"/>
        </w:rPr>
        <w:t>全市重点</w:t>
      </w:r>
      <w:r w:rsidR="00FA2676" w:rsidRPr="005F7E0F">
        <w:rPr>
          <w:rFonts w:ascii="仿宋_GB2312" w:eastAsia="仿宋_GB2312" w:hint="eastAsia"/>
          <w:sz w:val="32"/>
          <w:szCs w:val="40"/>
        </w:rPr>
        <w:t>行业，</w:t>
      </w:r>
      <w:r w:rsidR="004E4F87" w:rsidRPr="005F7E0F">
        <w:rPr>
          <w:rFonts w:ascii="仿宋_GB2312" w:eastAsia="仿宋_GB2312" w:hint="eastAsia"/>
          <w:sz w:val="32"/>
          <w:szCs w:val="40"/>
        </w:rPr>
        <w:t>定期开展工业互联网标识解析创新应用</w:t>
      </w:r>
      <w:r w:rsidR="0086427E" w:rsidRPr="005F7E0F">
        <w:rPr>
          <w:rFonts w:ascii="仿宋_GB2312" w:eastAsia="仿宋_GB2312" w:hint="eastAsia"/>
          <w:sz w:val="32"/>
          <w:szCs w:val="40"/>
        </w:rPr>
        <w:t>项目</w:t>
      </w:r>
      <w:r w:rsidR="004E4F87" w:rsidRPr="005F7E0F">
        <w:rPr>
          <w:rFonts w:ascii="仿宋_GB2312" w:eastAsia="仿宋_GB2312" w:hint="eastAsia"/>
          <w:sz w:val="32"/>
          <w:szCs w:val="40"/>
        </w:rPr>
        <w:t>评定</w:t>
      </w:r>
      <w:r w:rsidR="0086427E" w:rsidRPr="005F7E0F">
        <w:rPr>
          <w:rFonts w:ascii="仿宋_GB2312" w:eastAsia="仿宋_GB2312" w:hint="eastAsia"/>
          <w:sz w:val="32"/>
          <w:szCs w:val="40"/>
        </w:rPr>
        <w:t>工作，对标杆示范项目进行资金支持。</w:t>
      </w:r>
    </w:p>
    <w:p w14:paraId="7C8F8591" w14:textId="43D679E5" w:rsidR="00B65A08" w:rsidRPr="005F7E0F" w:rsidRDefault="00FA14CE" w:rsidP="008B7BB7">
      <w:pPr>
        <w:spacing w:line="600" w:lineRule="exact"/>
        <w:ind w:firstLineChars="200" w:firstLine="640"/>
        <w:rPr>
          <w:rFonts w:ascii="仿宋_GB2312" w:eastAsia="仿宋_GB2312"/>
          <w:sz w:val="32"/>
          <w:szCs w:val="36"/>
        </w:rPr>
      </w:pPr>
      <w:r w:rsidRPr="005F7E0F">
        <w:rPr>
          <w:rFonts w:ascii="楷体_GB2312" w:eastAsia="楷体_GB2312" w:hAnsi="楷体" w:hint="eastAsia"/>
          <w:sz w:val="32"/>
          <w:szCs w:val="32"/>
        </w:rPr>
        <w:t>（五）打造标识解析生态体系</w:t>
      </w:r>
      <w:r w:rsidR="00B65A08" w:rsidRPr="005F7E0F">
        <w:rPr>
          <w:rFonts w:ascii="楷体_GB2312" w:eastAsia="楷体_GB2312" w:hAnsi="楷体" w:hint="eastAsia"/>
          <w:sz w:val="32"/>
          <w:szCs w:val="32"/>
        </w:rPr>
        <w:t>。</w:t>
      </w:r>
      <w:r w:rsidR="00B65A08" w:rsidRPr="005F7E0F">
        <w:rPr>
          <w:rFonts w:ascii="仿宋_GB2312" w:eastAsia="仿宋_GB2312" w:hint="eastAsia"/>
          <w:sz w:val="32"/>
          <w:szCs w:val="36"/>
        </w:rPr>
        <w:t>支持二级节点建设，不断提升标识解析量、扩大企业接入数、创新数据服务能力。</w:t>
      </w:r>
      <w:r w:rsidR="00B65A08" w:rsidRPr="005F7E0F">
        <w:rPr>
          <w:rFonts w:ascii="仿宋_GB2312" w:eastAsia="仿宋_GB2312" w:hint="eastAsia"/>
          <w:sz w:val="32"/>
          <w:szCs w:val="36"/>
        </w:rPr>
        <w:lastRenderedPageBreak/>
        <w:t>引进培育标识解析系统解决方案服务商，</w:t>
      </w:r>
      <w:r w:rsidR="005F5F65" w:rsidRPr="005F7E0F">
        <w:rPr>
          <w:rFonts w:ascii="仿宋_GB2312" w:eastAsia="仿宋_GB2312" w:hint="eastAsia"/>
          <w:sz w:val="32"/>
          <w:szCs w:val="36"/>
        </w:rPr>
        <w:t>定期遴选发布优秀项目案例和系统解决方案服务商名单。</w:t>
      </w:r>
      <w:r w:rsidR="00B65A08" w:rsidRPr="005F7E0F">
        <w:rPr>
          <w:rFonts w:ascii="仿宋_GB2312" w:eastAsia="仿宋_GB2312" w:hint="eastAsia"/>
          <w:sz w:val="32"/>
          <w:szCs w:val="36"/>
        </w:rPr>
        <w:t>依托协会、联盟等行业机构组织开展标识解析二级节点应用供需对接。</w:t>
      </w:r>
    </w:p>
    <w:p w14:paraId="303A149B" w14:textId="07B49A3D" w:rsidR="00077DDA" w:rsidRPr="005F7E0F" w:rsidRDefault="00FA14CE" w:rsidP="008B7BB7">
      <w:pPr>
        <w:spacing w:line="600" w:lineRule="exact"/>
        <w:ind w:firstLineChars="200" w:firstLine="640"/>
        <w:rPr>
          <w:rFonts w:ascii="黑体" w:eastAsia="黑体" w:hAnsi="黑体"/>
          <w:sz w:val="32"/>
          <w:szCs w:val="36"/>
        </w:rPr>
      </w:pPr>
      <w:r w:rsidRPr="005F7E0F">
        <w:rPr>
          <w:rFonts w:ascii="黑体" w:eastAsia="黑体" w:hAnsi="黑体" w:hint="eastAsia"/>
          <w:sz w:val="32"/>
          <w:szCs w:val="36"/>
        </w:rPr>
        <w:t>三、保障措施</w:t>
      </w:r>
    </w:p>
    <w:p w14:paraId="3F3557B3" w14:textId="77777777" w:rsidR="00077DDA" w:rsidRPr="005F7E0F" w:rsidRDefault="00FA14CE" w:rsidP="008B7BB7">
      <w:pPr>
        <w:spacing w:line="600" w:lineRule="exact"/>
        <w:ind w:firstLineChars="200" w:firstLine="640"/>
        <w:rPr>
          <w:rFonts w:ascii="楷体_GB2312" w:eastAsia="楷体_GB2312" w:hAnsi="楷体"/>
          <w:sz w:val="32"/>
          <w:szCs w:val="32"/>
        </w:rPr>
      </w:pPr>
      <w:r w:rsidRPr="005F7E0F">
        <w:rPr>
          <w:rFonts w:ascii="楷体_GB2312" w:eastAsia="楷体_GB2312" w:hAnsi="楷体" w:hint="eastAsia"/>
          <w:sz w:val="32"/>
          <w:szCs w:val="32"/>
        </w:rPr>
        <w:t>（一）建立协同推进机制</w:t>
      </w:r>
    </w:p>
    <w:p w14:paraId="7C723C40" w14:textId="77777777" w:rsidR="00077DDA" w:rsidRPr="005F7E0F" w:rsidRDefault="00FA14CE" w:rsidP="008B7BB7">
      <w:pPr>
        <w:spacing w:line="600" w:lineRule="exact"/>
        <w:ind w:firstLineChars="200" w:firstLine="640"/>
        <w:rPr>
          <w:rFonts w:ascii="仿宋_GB2312" w:eastAsia="仿宋_GB2312"/>
          <w:sz w:val="32"/>
          <w:szCs w:val="36"/>
        </w:rPr>
      </w:pPr>
      <w:r w:rsidRPr="005F7E0F">
        <w:rPr>
          <w:rFonts w:ascii="仿宋_GB2312" w:eastAsia="仿宋_GB2312" w:hint="eastAsia"/>
          <w:sz w:val="32"/>
          <w:szCs w:val="36"/>
        </w:rPr>
        <w:t>加强市、区县工作联动，市工业和信息化局牵头推进全市深化工业互联网标识解析创新应用工作。积极发挥市场主体的决定性作用，建立“三个一点”联合激励机制，即“标识应用企业出一点、服务商贴一点、各级政府补一点”，加快推进标识在企业的应用。</w:t>
      </w:r>
    </w:p>
    <w:p w14:paraId="457E555E" w14:textId="77777777" w:rsidR="00077DDA" w:rsidRPr="005F7E0F" w:rsidRDefault="00FA14CE" w:rsidP="008B7BB7">
      <w:pPr>
        <w:spacing w:line="600" w:lineRule="exact"/>
        <w:ind w:firstLineChars="200" w:firstLine="640"/>
        <w:rPr>
          <w:rFonts w:ascii="仿宋_GB2312" w:eastAsia="仿宋_GB2312"/>
          <w:sz w:val="32"/>
          <w:szCs w:val="36"/>
        </w:rPr>
      </w:pPr>
      <w:r w:rsidRPr="005F7E0F">
        <w:rPr>
          <w:rFonts w:ascii="楷体_GB2312" w:eastAsia="楷体_GB2312" w:hAnsi="楷体" w:hint="eastAsia"/>
          <w:sz w:val="32"/>
          <w:szCs w:val="32"/>
        </w:rPr>
        <w:t>（二）加强融合创新宣传推广</w:t>
      </w:r>
    </w:p>
    <w:p w14:paraId="1A9DC334" w14:textId="77777777" w:rsidR="00077DDA" w:rsidRPr="005F7E0F" w:rsidRDefault="00FA14CE" w:rsidP="008B7BB7">
      <w:pPr>
        <w:spacing w:line="600" w:lineRule="exact"/>
        <w:ind w:firstLineChars="200" w:firstLine="640"/>
        <w:rPr>
          <w:rFonts w:ascii="仿宋_GB2312" w:eastAsia="仿宋_GB2312"/>
          <w:sz w:val="32"/>
          <w:szCs w:val="36"/>
        </w:rPr>
      </w:pPr>
      <w:r w:rsidRPr="005F7E0F">
        <w:rPr>
          <w:rFonts w:ascii="仿宋_GB2312" w:eastAsia="仿宋_GB2312" w:hint="eastAsia"/>
          <w:sz w:val="32"/>
          <w:szCs w:val="36"/>
        </w:rPr>
        <w:t>市、区两级工业和信息化主管部门要制订培训宣贯计划，指导协会联盟与标识解析服务商合作开展企业培训，提高企业对标识解析的认识。组织编制工业互联网标识解析创新应用案例集，围绕我市制造业和服务业等不同行业领域，梳理标识解析典型应用场景。有效利用区县政府、行业协会、产业联盟的网站、</w:t>
      </w:r>
      <w:proofErr w:type="gramStart"/>
      <w:r w:rsidRPr="005F7E0F">
        <w:rPr>
          <w:rFonts w:ascii="仿宋_GB2312" w:eastAsia="仿宋_GB2312" w:hint="eastAsia"/>
          <w:sz w:val="32"/>
          <w:szCs w:val="36"/>
        </w:rPr>
        <w:t>微信等</w:t>
      </w:r>
      <w:proofErr w:type="gramEnd"/>
      <w:r w:rsidRPr="005F7E0F">
        <w:rPr>
          <w:rFonts w:ascii="仿宋_GB2312" w:eastAsia="仿宋_GB2312" w:hint="eastAsia"/>
          <w:sz w:val="32"/>
          <w:szCs w:val="36"/>
        </w:rPr>
        <w:t>渠道宣传推广标识解析应用，营造良好氛围。</w:t>
      </w:r>
    </w:p>
    <w:p w14:paraId="31566361" w14:textId="77777777" w:rsidR="00077DDA" w:rsidRPr="005F7E0F" w:rsidRDefault="00FA14CE" w:rsidP="008B7BB7">
      <w:pPr>
        <w:spacing w:line="600" w:lineRule="exact"/>
        <w:ind w:firstLineChars="200" w:firstLine="640"/>
        <w:rPr>
          <w:rFonts w:ascii="楷体_GB2312" w:eastAsia="楷体_GB2312" w:hAnsi="楷体"/>
          <w:sz w:val="32"/>
          <w:szCs w:val="32"/>
        </w:rPr>
      </w:pPr>
      <w:r w:rsidRPr="005F7E0F">
        <w:rPr>
          <w:rFonts w:ascii="楷体_GB2312" w:eastAsia="楷体_GB2312" w:hAnsi="楷体" w:hint="eastAsia"/>
          <w:sz w:val="32"/>
          <w:szCs w:val="32"/>
        </w:rPr>
        <w:t>（三）强化专业人才培育</w:t>
      </w:r>
    </w:p>
    <w:p w14:paraId="5A2F50A3" w14:textId="0AEF87B8" w:rsidR="00077DDA" w:rsidRPr="005F7E0F" w:rsidRDefault="00FA14CE" w:rsidP="008B7BB7">
      <w:pPr>
        <w:numPr>
          <w:ilvl w:val="255"/>
          <w:numId w:val="0"/>
        </w:numPr>
        <w:spacing w:line="600" w:lineRule="exact"/>
        <w:ind w:firstLineChars="200" w:firstLine="640"/>
        <w:rPr>
          <w:rFonts w:ascii="仿宋_GB2312" w:eastAsia="仿宋_GB2312"/>
          <w:sz w:val="32"/>
          <w:szCs w:val="36"/>
        </w:rPr>
      </w:pPr>
      <w:r w:rsidRPr="005F7E0F">
        <w:rPr>
          <w:rFonts w:ascii="仿宋_GB2312" w:eastAsia="仿宋_GB2312" w:hint="eastAsia"/>
          <w:sz w:val="32"/>
          <w:szCs w:val="36"/>
        </w:rPr>
        <w:t>鼓励企业与高校、科研院所共建实验室、专业研究院</w:t>
      </w:r>
      <w:r w:rsidR="00F442F7">
        <w:rPr>
          <w:rFonts w:ascii="仿宋_GB2312" w:eastAsia="仿宋_GB2312" w:hint="eastAsia"/>
          <w:sz w:val="32"/>
          <w:szCs w:val="36"/>
        </w:rPr>
        <w:t>、</w:t>
      </w:r>
      <w:r w:rsidRPr="005F7E0F">
        <w:rPr>
          <w:rFonts w:ascii="仿宋_GB2312" w:eastAsia="仿宋_GB2312" w:hint="eastAsia"/>
          <w:sz w:val="32"/>
          <w:szCs w:val="36"/>
        </w:rPr>
        <w:t>交叉研究中心，加强标识解析关键技术攻关、试验验证、标准制定及产业推广，培养高素质应用型、复合型、创新型工业互联网标识技术技能人才。</w:t>
      </w:r>
    </w:p>
    <w:p w14:paraId="6435533B" w14:textId="77777777" w:rsidR="00077DDA" w:rsidRPr="005F7E0F" w:rsidRDefault="00FA14CE" w:rsidP="008B7BB7">
      <w:pPr>
        <w:spacing w:line="600" w:lineRule="exact"/>
        <w:ind w:firstLineChars="200" w:firstLine="640"/>
        <w:rPr>
          <w:rFonts w:ascii="楷体_GB2312" w:eastAsia="楷体_GB2312" w:hAnsi="楷体"/>
          <w:sz w:val="32"/>
          <w:szCs w:val="32"/>
        </w:rPr>
      </w:pPr>
      <w:r w:rsidRPr="005F7E0F">
        <w:rPr>
          <w:rFonts w:ascii="楷体_GB2312" w:eastAsia="楷体_GB2312" w:hAnsi="楷体" w:hint="eastAsia"/>
          <w:sz w:val="32"/>
          <w:szCs w:val="32"/>
        </w:rPr>
        <w:lastRenderedPageBreak/>
        <w:t>（四）拓展资金支持来源</w:t>
      </w:r>
    </w:p>
    <w:p w14:paraId="6CC6EC5A" w14:textId="2236463B" w:rsidR="00077DDA" w:rsidRPr="005F7E0F" w:rsidRDefault="00FA14CE" w:rsidP="008B7BB7">
      <w:pPr>
        <w:numPr>
          <w:ilvl w:val="255"/>
          <w:numId w:val="0"/>
        </w:numPr>
        <w:spacing w:line="600" w:lineRule="exact"/>
        <w:ind w:firstLineChars="200" w:firstLine="640"/>
        <w:rPr>
          <w:rFonts w:ascii="仿宋_GB2312" w:eastAsia="仿宋_GB2312"/>
          <w:sz w:val="32"/>
          <w:szCs w:val="36"/>
        </w:rPr>
      </w:pPr>
      <w:r w:rsidRPr="005F7E0F">
        <w:rPr>
          <w:rFonts w:ascii="仿宋_GB2312" w:eastAsia="仿宋_GB2312" w:hint="eastAsia"/>
          <w:sz w:val="32"/>
          <w:szCs w:val="36"/>
        </w:rPr>
        <w:t>市工业和信息化主管部门利用财政资金，支持工业互联网标识解析体系发展。鼓励有条件的金融机构在业务范围内与工业互联网标识解析二级节点企业按照依法合</w:t>
      </w:r>
      <w:proofErr w:type="gramStart"/>
      <w:r w:rsidRPr="005F7E0F">
        <w:rPr>
          <w:rFonts w:ascii="仿宋_GB2312" w:eastAsia="仿宋_GB2312" w:hint="eastAsia"/>
          <w:sz w:val="32"/>
          <w:szCs w:val="36"/>
        </w:rPr>
        <w:t>规</w:t>
      </w:r>
      <w:proofErr w:type="gramEnd"/>
      <w:r w:rsidRPr="005F7E0F">
        <w:rPr>
          <w:rFonts w:ascii="仿宋_GB2312" w:eastAsia="仿宋_GB2312" w:hint="eastAsia"/>
          <w:sz w:val="32"/>
          <w:szCs w:val="36"/>
        </w:rPr>
        <w:t>、风险可控的原则开展合作。探索建立基于标识解析的增信系统，提供个性化、精准化的金融产品和服务。</w:t>
      </w:r>
    </w:p>
    <w:sectPr w:rsidR="00077DDA" w:rsidRPr="005F7E0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35FE2" w14:textId="77777777" w:rsidR="006E7454" w:rsidRDefault="006E7454" w:rsidP="00653790">
      <w:r>
        <w:separator/>
      </w:r>
    </w:p>
  </w:endnote>
  <w:endnote w:type="continuationSeparator" w:id="0">
    <w:p w14:paraId="51B1E212" w14:textId="77777777" w:rsidR="006E7454" w:rsidRDefault="006E7454" w:rsidP="0065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674078"/>
      <w:docPartObj>
        <w:docPartGallery w:val="Page Numbers (Bottom of Page)"/>
        <w:docPartUnique/>
      </w:docPartObj>
    </w:sdtPr>
    <w:sdtEndPr/>
    <w:sdtContent>
      <w:p w14:paraId="0FD0EF6E" w14:textId="49D3AA75" w:rsidR="00765D44" w:rsidRDefault="00765D44">
        <w:pPr>
          <w:pStyle w:val="a4"/>
          <w:jc w:val="center"/>
        </w:pPr>
        <w:r>
          <w:fldChar w:fldCharType="begin"/>
        </w:r>
        <w:r>
          <w:instrText>PAGE   \* MERGEFORMAT</w:instrText>
        </w:r>
        <w:r>
          <w:fldChar w:fldCharType="separate"/>
        </w:r>
        <w:r w:rsidR="00CF671B" w:rsidRPr="00CF671B">
          <w:rPr>
            <w:noProof/>
            <w:lang w:val="zh-CN"/>
          </w:rPr>
          <w:t>1</w:t>
        </w:r>
        <w:r>
          <w:fldChar w:fldCharType="end"/>
        </w:r>
      </w:p>
    </w:sdtContent>
  </w:sdt>
  <w:p w14:paraId="53170431" w14:textId="77777777" w:rsidR="00765D44" w:rsidRDefault="00765D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C368E" w14:textId="77777777" w:rsidR="006E7454" w:rsidRDefault="006E7454" w:rsidP="00653790">
      <w:r>
        <w:separator/>
      </w:r>
    </w:p>
  </w:footnote>
  <w:footnote w:type="continuationSeparator" w:id="0">
    <w:p w14:paraId="66CBDF38" w14:textId="77777777" w:rsidR="006E7454" w:rsidRDefault="006E7454" w:rsidP="00653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6C7"/>
    <w:rsid w:val="00003B4B"/>
    <w:rsid w:val="00016A91"/>
    <w:rsid w:val="000545EE"/>
    <w:rsid w:val="00077DDA"/>
    <w:rsid w:val="00086490"/>
    <w:rsid w:val="000932A7"/>
    <w:rsid w:val="000E37AA"/>
    <w:rsid w:val="00110FBC"/>
    <w:rsid w:val="00116898"/>
    <w:rsid w:val="00172A27"/>
    <w:rsid w:val="001B25E8"/>
    <w:rsid w:val="001D43C6"/>
    <w:rsid w:val="001F3EDC"/>
    <w:rsid w:val="002006F9"/>
    <w:rsid w:val="00212991"/>
    <w:rsid w:val="002225B0"/>
    <w:rsid w:val="002A497B"/>
    <w:rsid w:val="00355129"/>
    <w:rsid w:val="00382A6F"/>
    <w:rsid w:val="00435557"/>
    <w:rsid w:val="00456B89"/>
    <w:rsid w:val="00480A15"/>
    <w:rsid w:val="004B7C3D"/>
    <w:rsid w:val="004C7B34"/>
    <w:rsid w:val="004E4F87"/>
    <w:rsid w:val="004F577C"/>
    <w:rsid w:val="00511A50"/>
    <w:rsid w:val="005D7B41"/>
    <w:rsid w:val="005F5F65"/>
    <w:rsid w:val="005F7E0F"/>
    <w:rsid w:val="00653790"/>
    <w:rsid w:val="006D4518"/>
    <w:rsid w:val="006E7454"/>
    <w:rsid w:val="0070469B"/>
    <w:rsid w:val="00716B52"/>
    <w:rsid w:val="00765D44"/>
    <w:rsid w:val="007C2645"/>
    <w:rsid w:val="007C2DFD"/>
    <w:rsid w:val="007D3ECA"/>
    <w:rsid w:val="007E1690"/>
    <w:rsid w:val="008341C0"/>
    <w:rsid w:val="00836338"/>
    <w:rsid w:val="00836462"/>
    <w:rsid w:val="0086427E"/>
    <w:rsid w:val="008B204E"/>
    <w:rsid w:val="008B7BB7"/>
    <w:rsid w:val="009108AF"/>
    <w:rsid w:val="00935F98"/>
    <w:rsid w:val="00963679"/>
    <w:rsid w:val="00993CFA"/>
    <w:rsid w:val="009D43D3"/>
    <w:rsid w:val="009E1A29"/>
    <w:rsid w:val="00AC034F"/>
    <w:rsid w:val="00AD5A97"/>
    <w:rsid w:val="00AD5C10"/>
    <w:rsid w:val="00B65A08"/>
    <w:rsid w:val="00B66E37"/>
    <w:rsid w:val="00B76AFE"/>
    <w:rsid w:val="00B8379D"/>
    <w:rsid w:val="00BC6D52"/>
    <w:rsid w:val="00BD1313"/>
    <w:rsid w:val="00BD27D3"/>
    <w:rsid w:val="00C02342"/>
    <w:rsid w:val="00C13473"/>
    <w:rsid w:val="00CB58D8"/>
    <w:rsid w:val="00CC3427"/>
    <w:rsid w:val="00CD375E"/>
    <w:rsid w:val="00CD6186"/>
    <w:rsid w:val="00CF671B"/>
    <w:rsid w:val="00D44AD8"/>
    <w:rsid w:val="00D534BA"/>
    <w:rsid w:val="00D553FF"/>
    <w:rsid w:val="00E04B33"/>
    <w:rsid w:val="00E324F8"/>
    <w:rsid w:val="00E43185"/>
    <w:rsid w:val="00E61FD4"/>
    <w:rsid w:val="00E86457"/>
    <w:rsid w:val="00EC6AD0"/>
    <w:rsid w:val="00ED0EEE"/>
    <w:rsid w:val="00EF73AE"/>
    <w:rsid w:val="00F442F7"/>
    <w:rsid w:val="00FA14CE"/>
    <w:rsid w:val="00FA2676"/>
    <w:rsid w:val="00FD6700"/>
    <w:rsid w:val="016E5167"/>
    <w:rsid w:val="01BE7056"/>
    <w:rsid w:val="0480517B"/>
    <w:rsid w:val="06A74829"/>
    <w:rsid w:val="06BC6527"/>
    <w:rsid w:val="07462294"/>
    <w:rsid w:val="079E22A2"/>
    <w:rsid w:val="08177B09"/>
    <w:rsid w:val="087D5842"/>
    <w:rsid w:val="08D12032"/>
    <w:rsid w:val="09C240E4"/>
    <w:rsid w:val="0A54385D"/>
    <w:rsid w:val="0BF7590B"/>
    <w:rsid w:val="0C782EF0"/>
    <w:rsid w:val="0D1B4319"/>
    <w:rsid w:val="0EE5365C"/>
    <w:rsid w:val="11621A79"/>
    <w:rsid w:val="11AF44AC"/>
    <w:rsid w:val="11BA3663"/>
    <w:rsid w:val="123428B8"/>
    <w:rsid w:val="13421B62"/>
    <w:rsid w:val="135F0966"/>
    <w:rsid w:val="14F43330"/>
    <w:rsid w:val="14FE41AE"/>
    <w:rsid w:val="153320AA"/>
    <w:rsid w:val="16F42EC5"/>
    <w:rsid w:val="17417784"/>
    <w:rsid w:val="19C534ED"/>
    <w:rsid w:val="1A253F8B"/>
    <w:rsid w:val="1C381D54"/>
    <w:rsid w:val="1DCA1D7F"/>
    <w:rsid w:val="200E7550"/>
    <w:rsid w:val="20786BB6"/>
    <w:rsid w:val="20D90C6A"/>
    <w:rsid w:val="21E32762"/>
    <w:rsid w:val="2254540E"/>
    <w:rsid w:val="2322550C"/>
    <w:rsid w:val="232748D0"/>
    <w:rsid w:val="240D1D18"/>
    <w:rsid w:val="242B6642"/>
    <w:rsid w:val="24F26FF6"/>
    <w:rsid w:val="2674607E"/>
    <w:rsid w:val="275B2C28"/>
    <w:rsid w:val="279E430F"/>
    <w:rsid w:val="292A6EC8"/>
    <w:rsid w:val="2A53244F"/>
    <w:rsid w:val="2B8D5761"/>
    <w:rsid w:val="2D145EC5"/>
    <w:rsid w:val="2DCC67A0"/>
    <w:rsid w:val="2EF10F8E"/>
    <w:rsid w:val="31E87920"/>
    <w:rsid w:val="335F6616"/>
    <w:rsid w:val="33B63F0B"/>
    <w:rsid w:val="33D642F0"/>
    <w:rsid w:val="351A4295"/>
    <w:rsid w:val="36561765"/>
    <w:rsid w:val="376C4B50"/>
    <w:rsid w:val="38C70E89"/>
    <w:rsid w:val="399D5FC1"/>
    <w:rsid w:val="39F5707E"/>
    <w:rsid w:val="3BDB16AA"/>
    <w:rsid w:val="3C7921E9"/>
    <w:rsid w:val="3CED228F"/>
    <w:rsid w:val="3DD1570D"/>
    <w:rsid w:val="403B1563"/>
    <w:rsid w:val="40436D96"/>
    <w:rsid w:val="40F70F17"/>
    <w:rsid w:val="416074D3"/>
    <w:rsid w:val="4214206C"/>
    <w:rsid w:val="42E36049"/>
    <w:rsid w:val="457479F1"/>
    <w:rsid w:val="45B147A1"/>
    <w:rsid w:val="45CF4C28"/>
    <w:rsid w:val="48EC3D42"/>
    <w:rsid w:val="4A1277D9"/>
    <w:rsid w:val="4A541B9F"/>
    <w:rsid w:val="4BC1732F"/>
    <w:rsid w:val="4C844926"/>
    <w:rsid w:val="4C856D6C"/>
    <w:rsid w:val="4CF84A64"/>
    <w:rsid w:val="4D8125CD"/>
    <w:rsid w:val="4E2B70BB"/>
    <w:rsid w:val="4F367A88"/>
    <w:rsid w:val="4FCD042A"/>
    <w:rsid w:val="51807799"/>
    <w:rsid w:val="524A3FB4"/>
    <w:rsid w:val="53AD73B0"/>
    <w:rsid w:val="55872E29"/>
    <w:rsid w:val="583C5053"/>
    <w:rsid w:val="59B91A1F"/>
    <w:rsid w:val="5AE14D89"/>
    <w:rsid w:val="5B46060A"/>
    <w:rsid w:val="5B773940"/>
    <w:rsid w:val="5E196F30"/>
    <w:rsid w:val="5F647841"/>
    <w:rsid w:val="5FA016B7"/>
    <w:rsid w:val="63BC4B5A"/>
    <w:rsid w:val="642E6E96"/>
    <w:rsid w:val="64940C8D"/>
    <w:rsid w:val="65423E64"/>
    <w:rsid w:val="659F78B6"/>
    <w:rsid w:val="65BC2A51"/>
    <w:rsid w:val="68081D7E"/>
    <w:rsid w:val="68773461"/>
    <w:rsid w:val="6ADE3093"/>
    <w:rsid w:val="6C0A7EB8"/>
    <w:rsid w:val="6CE873CC"/>
    <w:rsid w:val="6D4A33CE"/>
    <w:rsid w:val="6DCF54D8"/>
    <w:rsid w:val="6DD469CF"/>
    <w:rsid w:val="6E35746E"/>
    <w:rsid w:val="6E531FEA"/>
    <w:rsid w:val="6EAD34A8"/>
    <w:rsid w:val="6FB95E7D"/>
    <w:rsid w:val="70D95DC6"/>
    <w:rsid w:val="71291AA1"/>
    <w:rsid w:val="722D2858"/>
    <w:rsid w:val="737E1B01"/>
    <w:rsid w:val="739817DB"/>
    <w:rsid w:val="73AB1F81"/>
    <w:rsid w:val="74B03CF2"/>
    <w:rsid w:val="754652C1"/>
    <w:rsid w:val="76692538"/>
    <w:rsid w:val="781C344D"/>
    <w:rsid w:val="78A82F32"/>
    <w:rsid w:val="78F60655"/>
    <w:rsid w:val="798C3BE4"/>
    <w:rsid w:val="7A4E293E"/>
    <w:rsid w:val="7AC04563"/>
    <w:rsid w:val="7D55328A"/>
    <w:rsid w:val="7EA1645A"/>
    <w:rsid w:val="7EF70770"/>
    <w:rsid w:val="7F58120E"/>
    <w:rsid w:val="7F62208D"/>
    <w:rsid w:val="7F792868"/>
    <w:rsid w:val="7F9F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6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qFormat/>
    <w:rPr>
      <w:b/>
      <w:bCs/>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文字 Char"/>
    <w:basedOn w:val="a0"/>
    <w:link w:val="a3"/>
    <w:uiPriority w:val="99"/>
    <w:semiHidden/>
    <w:qFormat/>
  </w:style>
  <w:style w:type="character" w:customStyle="1" w:styleId="Char2">
    <w:name w:val="批注主题 Char"/>
    <w:basedOn w:val="Char"/>
    <w:link w:val="a6"/>
    <w:uiPriority w:val="99"/>
    <w:semiHidden/>
    <w:rPr>
      <w:b/>
      <w:bCs/>
    </w:rPr>
  </w:style>
  <w:style w:type="paragraph" w:customStyle="1" w:styleId="Default">
    <w:name w:val="Default"/>
    <w:uiPriority w:val="99"/>
    <w:unhideWhenUsed/>
    <w:pPr>
      <w:widowControl w:val="0"/>
      <w:autoSpaceDE w:val="0"/>
      <w:autoSpaceDN w:val="0"/>
      <w:adjustRightInd w:val="0"/>
    </w:pPr>
    <w:rPr>
      <w:rFonts w:ascii="黑体" w:eastAsia="黑体" w:hAnsi="黑体" w:hint="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qFormat/>
    <w:rPr>
      <w:b/>
      <w:bCs/>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文字 Char"/>
    <w:basedOn w:val="a0"/>
    <w:link w:val="a3"/>
    <w:uiPriority w:val="99"/>
    <w:semiHidden/>
    <w:qFormat/>
  </w:style>
  <w:style w:type="character" w:customStyle="1" w:styleId="Char2">
    <w:name w:val="批注主题 Char"/>
    <w:basedOn w:val="Char"/>
    <w:link w:val="a6"/>
    <w:uiPriority w:val="99"/>
    <w:semiHidden/>
    <w:rPr>
      <w:b/>
      <w:bCs/>
    </w:rPr>
  </w:style>
  <w:style w:type="paragraph" w:customStyle="1" w:styleId="Default">
    <w:name w:val="Default"/>
    <w:uiPriority w:val="99"/>
    <w:unhideWhenUsed/>
    <w:pPr>
      <w:widowControl w:val="0"/>
      <w:autoSpaceDE w:val="0"/>
      <w:autoSpaceDN w:val="0"/>
      <w:adjustRightInd w:val="0"/>
    </w:pPr>
    <w:rPr>
      <w:rFonts w:ascii="黑体" w:eastAsia="黑体" w:hAnsi="黑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9179B-742F-4D8D-BD25-7A85A345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沛</dc:creator>
  <cp:lastModifiedBy>lenovo</cp:lastModifiedBy>
  <cp:revision>56</cp:revision>
  <dcterms:created xsi:type="dcterms:W3CDTF">2021-11-16T07:03:00Z</dcterms:created>
  <dcterms:modified xsi:type="dcterms:W3CDTF">2021-11-24T06:51:00Z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DFFB877982BB470E886DBDDBA2175E38</vt:lpwstr>
  </property>
</Properties>
</file>