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BFC41">
      <w:pPr>
        <w:spacing w:line="600" w:lineRule="exact"/>
        <w:rPr>
          <w:rFonts w:ascii="黑体" w:hAnsi="黑体" w:eastAsia="黑体"/>
          <w:sz w:val="32"/>
          <w:szCs w:val="32"/>
        </w:rPr>
      </w:pPr>
      <w:bookmarkStart w:id="0" w:name="_Hlk79667278"/>
      <w:r>
        <w:rPr>
          <w:rFonts w:hint="eastAsia" w:ascii="黑体" w:hAnsi="黑体" w:eastAsia="黑体"/>
          <w:sz w:val="32"/>
          <w:szCs w:val="32"/>
        </w:rPr>
        <w:t>附件1</w:t>
      </w:r>
    </w:p>
    <w:p w14:paraId="28A45446">
      <w:pPr>
        <w:spacing w:line="600" w:lineRule="exact"/>
        <w:rPr>
          <w:rFonts w:ascii="黑体" w:hAnsi="黑体" w:eastAsia="黑体"/>
          <w:sz w:val="32"/>
          <w:szCs w:val="32"/>
        </w:rPr>
      </w:pPr>
    </w:p>
    <w:p w14:paraId="1177AF8F">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济南市工业互联网园区</w:t>
      </w:r>
      <w:bookmarkEnd w:id="0"/>
      <w:r>
        <w:rPr>
          <w:rFonts w:hint="eastAsia" w:ascii="方正小标宋简体" w:eastAsia="方正小标宋简体"/>
          <w:sz w:val="44"/>
          <w:szCs w:val="44"/>
        </w:rPr>
        <w:t>创建工作指南</w:t>
      </w:r>
    </w:p>
    <w:p w14:paraId="4651B1CD">
      <w:pPr>
        <w:spacing w:line="600" w:lineRule="exact"/>
        <w:jc w:val="center"/>
        <w:rPr>
          <w:rFonts w:ascii="黑体" w:eastAsia="黑体"/>
          <w:sz w:val="32"/>
          <w:szCs w:val="30"/>
        </w:rPr>
      </w:pPr>
    </w:p>
    <w:p w14:paraId="203AEFC8">
      <w:pPr>
        <w:spacing w:line="600" w:lineRule="exact"/>
        <w:jc w:val="center"/>
        <w:rPr>
          <w:rFonts w:ascii="黑体" w:eastAsia="黑体"/>
          <w:sz w:val="32"/>
          <w:szCs w:val="30"/>
        </w:rPr>
      </w:pPr>
      <w:r>
        <w:rPr>
          <w:rFonts w:hint="eastAsia" w:ascii="黑体" w:eastAsia="黑体"/>
          <w:sz w:val="32"/>
          <w:szCs w:val="30"/>
        </w:rPr>
        <w:t xml:space="preserve">第一章  总  则 </w:t>
      </w:r>
    </w:p>
    <w:p w14:paraId="100D8C79">
      <w:pPr>
        <w:spacing w:line="600" w:lineRule="exact"/>
        <w:ind w:firstLine="640" w:firstLineChars="200"/>
        <w:rPr>
          <w:rFonts w:ascii="仿宋_GB2312" w:hAnsi="仿宋_GB2312" w:eastAsia="仿宋_GB2312" w:cs="仿宋_GB2312"/>
          <w:sz w:val="32"/>
          <w:szCs w:val="30"/>
        </w:rPr>
      </w:pPr>
      <w:r>
        <w:rPr>
          <w:rFonts w:hint="eastAsia" w:ascii="黑体" w:hAnsi="黑体" w:eastAsia="黑体" w:cs="黑体"/>
          <w:sz w:val="32"/>
          <w:szCs w:val="30"/>
        </w:rPr>
        <w:t>第一条</w:t>
      </w:r>
      <w:bookmarkStart w:id="1" w:name="_Hlk95131070"/>
      <w:r>
        <w:rPr>
          <w:rFonts w:hint="eastAsia" w:ascii="仿宋_GB2312" w:hAnsi="仿宋_GB2312" w:eastAsia="仿宋_GB2312" w:cs="仿宋_GB2312"/>
          <w:sz w:val="32"/>
          <w:szCs w:val="30"/>
        </w:rPr>
        <w:t xml:space="preserve"> </w:t>
      </w:r>
      <w:r>
        <w:rPr>
          <w:rFonts w:ascii="仿宋_GB2312" w:hAnsi="仿宋_GB2312" w:eastAsia="仿宋_GB2312" w:cs="仿宋_GB2312"/>
          <w:sz w:val="32"/>
          <w:szCs w:val="30"/>
        </w:rPr>
        <w:t xml:space="preserve"> </w:t>
      </w:r>
      <w:r>
        <w:rPr>
          <w:rFonts w:hint="eastAsia" w:ascii="仿宋_GB2312" w:hAnsi="仿宋" w:eastAsia="仿宋_GB2312"/>
          <w:sz w:val="32"/>
          <w:szCs w:val="32"/>
        </w:rPr>
        <w:t>为贯彻落实《山东省人民政府关于印发山东省制造业数字化转型行动方案（</w:t>
      </w:r>
      <w:r>
        <w:rPr>
          <w:rFonts w:ascii="仿宋_GB2312" w:hAnsi="仿宋" w:eastAsia="仿宋_GB2312"/>
          <w:sz w:val="32"/>
          <w:szCs w:val="32"/>
        </w:rPr>
        <w:t>2022-2025年）的通知》（鲁政字〔2022〕201号）、《山东省人民政府办公厅关于印发山东半岛工业互联网示范区建设规划（2022-2025年）的通知》（鲁政办字〔2022〕117号）、</w:t>
      </w:r>
      <w:r>
        <w:rPr>
          <w:rFonts w:hint="eastAsia" w:ascii="仿宋_GB2312" w:hAnsi="仿宋" w:eastAsia="仿宋_GB2312"/>
          <w:sz w:val="32"/>
          <w:szCs w:val="32"/>
        </w:rPr>
        <w:t>《济南市加快工业互联网创新发展实施“工赋泉城”行动计划（</w:t>
      </w:r>
      <w:r>
        <w:rPr>
          <w:rFonts w:ascii="仿宋_GB2312" w:hAnsi="仿宋" w:eastAsia="仿宋_GB2312"/>
          <w:sz w:val="32"/>
          <w:szCs w:val="32"/>
        </w:rPr>
        <w:t>2023-2025年）》（济政字〔2023〕34号）文件精神</w:t>
      </w:r>
      <w:r>
        <w:rPr>
          <w:rFonts w:hint="eastAsia" w:ascii="仿宋_GB2312" w:hAnsi="仿宋_GB2312" w:eastAsia="仿宋_GB2312" w:cs="仿宋_GB2312"/>
          <w:color w:val="000000"/>
          <w:sz w:val="32"/>
          <w:szCs w:val="32"/>
        </w:rPr>
        <w:t>，</w:t>
      </w:r>
      <w:bookmarkEnd w:id="1"/>
      <w:bookmarkStart w:id="2" w:name="_Hlk168298847"/>
      <w:r>
        <w:rPr>
          <w:rFonts w:hint="eastAsia" w:ascii="仿宋_GB2312" w:hAnsi="仿宋_GB2312" w:eastAsia="仿宋_GB2312" w:cs="仿宋_GB2312"/>
          <w:color w:val="000000"/>
          <w:sz w:val="32"/>
          <w:szCs w:val="32"/>
        </w:rPr>
        <w:t>建设一批国内知名的工业互联网创新发展园区，带动园区企业特别是中小企业加快数字化转型，</w:t>
      </w:r>
      <w:bookmarkEnd w:id="2"/>
      <w:r>
        <w:rPr>
          <w:rFonts w:hint="eastAsia" w:ascii="仿宋_GB2312" w:hAnsi="仿宋_GB2312" w:eastAsia="仿宋_GB2312" w:cs="仿宋_GB2312"/>
          <w:color w:val="000000"/>
          <w:sz w:val="32"/>
          <w:szCs w:val="32"/>
        </w:rPr>
        <w:t>特制定本办法。</w:t>
      </w:r>
    </w:p>
    <w:p w14:paraId="21D6A13E">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0"/>
        </w:rPr>
        <w:t>第二条</w:t>
      </w:r>
      <w:r>
        <w:rPr>
          <w:rFonts w:hint="eastAsia" w:ascii="仿宋_GB2312" w:hAnsi="仿宋_GB2312" w:eastAsia="仿宋_GB2312" w:cs="仿宋_GB2312"/>
          <w:sz w:val="32"/>
          <w:szCs w:val="30"/>
        </w:rPr>
        <w:t xml:space="preserve"> </w:t>
      </w:r>
      <w:r>
        <w:rPr>
          <w:rFonts w:ascii="仿宋_GB2312" w:hAnsi="仿宋_GB2312" w:eastAsia="仿宋_GB2312" w:cs="仿宋_GB2312"/>
          <w:sz w:val="32"/>
          <w:szCs w:val="30"/>
        </w:rPr>
        <w:t xml:space="preserve"> </w:t>
      </w:r>
      <w:r>
        <w:rPr>
          <w:rFonts w:hint="eastAsia" w:ascii="仿宋_GB2312" w:hAnsi="仿宋_GB2312" w:eastAsia="仿宋_GB2312" w:cs="仿宋_GB2312"/>
          <w:sz w:val="32"/>
          <w:szCs w:val="30"/>
        </w:rPr>
        <w:t>济南市</w:t>
      </w:r>
      <w:r>
        <w:rPr>
          <w:rFonts w:hint="eastAsia" w:ascii="仿宋_GB2312" w:hAnsi="仿宋_GB2312" w:eastAsia="仿宋_GB2312" w:cs="仿宋_GB2312"/>
          <w:color w:val="000000"/>
          <w:sz w:val="32"/>
          <w:szCs w:val="32"/>
        </w:rPr>
        <w:t>工业互联网园区</w:t>
      </w:r>
      <w:r>
        <w:rPr>
          <w:rFonts w:hint="eastAsia" w:ascii="仿宋_GB2312" w:eastAsia="仿宋_GB2312"/>
          <w:sz w:val="32"/>
          <w:szCs w:val="32"/>
        </w:rPr>
        <w:t>（以下简称园区）</w:t>
      </w:r>
      <w:r>
        <w:rPr>
          <w:rFonts w:hint="eastAsia" w:ascii="仿宋_GB2312" w:hAnsi="仿宋_GB2312" w:eastAsia="仿宋_GB2312" w:cs="仿宋_GB2312"/>
          <w:color w:val="000000"/>
          <w:sz w:val="32"/>
          <w:szCs w:val="32"/>
        </w:rPr>
        <w:t>是由多个具有独立法人的企业构成，企业之间以工业互联网为基础、相互联系且存在</w:t>
      </w:r>
      <w:r>
        <w:fldChar w:fldCharType="begin"/>
      </w:r>
      <w:r>
        <w:instrText xml:space="preserve"> HYPERLINK "http://qikan.cqvip.com/Qikan/Article/Detail?id=27736915" \t "_blank" </w:instrText>
      </w:r>
      <w:r>
        <w:fldChar w:fldCharType="separate"/>
      </w:r>
      <w:r>
        <w:rPr>
          <w:rFonts w:hint="eastAsia" w:ascii="仿宋_GB2312" w:hAnsi="仿宋_GB2312" w:eastAsia="仿宋_GB2312" w:cs="仿宋_GB2312"/>
          <w:color w:val="000000"/>
          <w:sz w:val="32"/>
          <w:szCs w:val="32"/>
        </w:rPr>
        <w:t>竞合关系</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、管理主体（市级及以上人民政府认定的专门运营管理单位）明确，园区内产业集中、基础设施和管理体系完善、具有相对完整的上下游产业链、以工业互联网引领带动实体经济振兴的工业区域。</w:t>
      </w:r>
    </w:p>
    <w:p w14:paraId="51A06845">
      <w:pPr>
        <w:spacing w:line="600" w:lineRule="exact"/>
        <w:jc w:val="center"/>
        <w:rPr>
          <w:rFonts w:ascii="黑体" w:eastAsia="黑体"/>
          <w:sz w:val="32"/>
          <w:szCs w:val="30"/>
        </w:rPr>
      </w:pPr>
      <w:r>
        <w:rPr>
          <w:rFonts w:hint="eastAsia" w:ascii="黑体" w:eastAsia="黑体"/>
          <w:sz w:val="32"/>
          <w:szCs w:val="30"/>
        </w:rPr>
        <w:t>第二章  创建条件</w:t>
      </w:r>
    </w:p>
    <w:p w14:paraId="4E9574F3">
      <w:pPr>
        <w:spacing w:line="600" w:lineRule="exact"/>
        <w:ind w:firstLine="640" w:firstLineChars="200"/>
        <w:rPr>
          <w:rFonts w:ascii="方正仿宋_GBK" w:hAnsi="方正仿宋_GBK" w:eastAsia="方正仿宋_GBK" w:cs="仿宋_GB2312"/>
          <w:color w:val="000000"/>
          <w:sz w:val="32"/>
          <w:szCs w:val="32"/>
        </w:rPr>
      </w:pPr>
      <w:r>
        <w:rPr>
          <w:rFonts w:hint="eastAsia" w:ascii="黑体" w:hAnsi="黑体" w:eastAsia="黑体" w:cs="黑体"/>
          <w:sz w:val="32"/>
          <w:szCs w:val="30"/>
        </w:rPr>
        <w:t>第三条</w:t>
      </w:r>
      <w:r>
        <w:rPr>
          <w:rFonts w:ascii="仿宋_GB2312" w:eastAsia="仿宋_GB2312"/>
          <w:sz w:val="32"/>
          <w:szCs w:val="30"/>
        </w:rPr>
        <w:t xml:space="preserve">  </w:t>
      </w:r>
      <w:r>
        <w:rPr>
          <w:rFonts w:hint="eastAsia" w:ascii="仿宋_GB2312" w:hAnsi="仿宋_GB2312" w:eastAsia="仿宋_GB2312" w:cs="仿宋_GB2312"/>
          <w:sz w:val="32"/>
          <w:szCs w:val="30"/>
        </w:rPr>
        <w:t>工业互联网园区</w:t>
      </w:r>
      <w:r>
        <w:rPr>
          <w:rFonts w:hint="eastAsia" w:ascii="仿宋_GB2312" w:hAnsi="仿宋_GB2312" w:eastAsia="仿宋_GB2312" w:cs="仿宋_GB2312"/>
          <w:color w:val="000000"/>
          <w:sz w:val="32"/>
          <w:szCs w:val="32"/>
        </w:rPr>
        <w:t>的创建条件主要包括以下方面：</w:t>
      </w:r>
    </w:p>
    <w:p w14:paraId="56B468A4">
      <w:pPr>
        <w:spacing w:line="60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（一）主导产业基础。</w:t>
      </w:r>
      <w:r>
        <w:rPr>
          <w:rFonts w:hint="eastAsia" w:ascii="仿宋_GB2312" w:hAnsi="仿宋_GB2312" w:eastAsia="仿宋_GB2312" w:cs="仿宋_GB2312"/>
          <w:color w:val="000000"/>
          <w:sz w:val="32"/>
          <w:szCs w:val="32"/>
        </w:rPr>
        <w:t>主要衡量申报园区的主导产业规模、市场品牌、产业特色、龙头企业实力、示范资质等方面情况。</w:t>
      </w:r>
    </w:p>
    <w:p w14:paraId="621F37AA">
      <w:pPr>
        <w:spacing w:line="60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（二）平台建设应用。</w:t>
      </w:r>
      <w:r>
        <w:rPr>
          <w:rFonts w:hint="eastAsia" w:ascii="仿宋_GB2312" w:hAnsi="仿宋_GB2312" w:eastAsia="仿宋_GB2312" w:cs="仿宋_GB2312"/>
          <w:color w:val="000000"/>
          <w:sz w:val="32"/>
          <w:szCs w:val="32"/>
        </w:rPr>
        <w:t>主要衡量申报园区的工业互联网平台、标杆工厂示范、国家试点项目等方面情况。</w:t>
      </w:r>
    </w:p>
    <w:p w14:paraId="62A757A9">
      <w:pPr>
        <w:spacing w:line="60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（三）信息基础设施。</w:t>
      </w:r>
      <w:r>
        <w:rPr>
          <w:rFonts w:hint="eastAsia" w:ascii="仿宋_GB2312" w:hAnsi="仿宋_GB2312" w:eastAsia="仿宋_GB2312" w:cs="仿宋_GB2312"/>
          <w:color w:val="000000"/>
          <w:sz w:val="32"/>
          <w:szCs w:val="32"/>
        </w:rPr>
        <w:t>主要衡量申报园区的网络覆盖、网络服务、标识解析、新一代信息基础设施等方面情况。</w:t>
      </w:r>
    </w:p>
    <w:p w14:paraId="48DAE59B">
      <w:pPr>
        <w:spacing w:line="600" w:lineRule="exact"/>
        <w:ind w:firstLine="640" w:firstLineChars="200"/>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（四）良性区域生态。</w:t>
      </w:r>
      <w:r>
        <w:rPr>
          <w:rFonts w:hint="eastAsia" w:ascii="仿宋_GB2312" w:hAnsi="仿宋_GB2312" w:eastAsia="仿宋_GB2312" w:cs="仿宋_GB2312"/>
          <w:color w:val="000000"/>
          <w:sz w:val="32"/>
          <w:szCs w:val="32"/>
        </w:rPr>
        <w:t>主要衡量申报园区的科技创新、公共服务、产融结合等方面情况。</w:t>
      </w:r>
    </w:p>
    <w:p w14:paraId="10A744C7">
      <w:pPr>
        <w:spacing w:line="600" w:lineRule="exact"/>
        <w:ind w:firstLine="640" w:firstLineChars="200"/>
        <w:rPr>
          <w:rFonts w:ascii="仿宋_GB2312" w:hAnsi="仿宋_GB2312" w:eastAsia="仿宋_GB2312" w:cs="仿宋_GB2312"/>
          <w:sz w:val="32"/>
        </w:rPr>
      </w:pPr>
      <w:r>
        <w:rPr>
          <w:rFonts w:hint="eastAsia" w:ascii="楷体_GB2312" w:hAnsi="楷体_GB2312" w:eastAsia="楷体_GB2312" w:cs="楷体_GB2312"/>
          <w:color w:val="000000"/>
          <w:sz w:val="32"/>
          <w:szCs w:val="32"/>
        </w:rPr>
        <w:t>（五）政府保障措施。</w:t>
      </w:r>
      <w:r>
        <w:rPr>
          <w:rFonts w:hint="eastAsia" w:ascii="仿宋_GB2312" w:hAnsi="仿宋_GB2312" w:eastAsia="仿宋_GB2312" w:cs="仿宋_GB2312"/>
          <w:color w:val="000000"/>
          <w:sz w:val="32"/>
          <w:szCs w:val="32"/>
        </w:rPr>
        <w:t>主要衡量申报园区的政策环境、组织机制、资金支持等方面情况。</w:t>
      </w:r>
    </w:p>
    <w:p w14:paraId="538FD250">
      <w:pPr>
        <w:spacing w:line="600" w:lineRule="exact"/>
        <w:jc w:val="center"/>
        <w:rPr>
          <w:rFonts w:ascii="黑体" w:eastAsia="黑体"/>
          <w:sz w:val="32"/>
          <w:szCs w:val="30"/>
        </w:rPr>
      </w:pPr>
      <w:r>
        <w:rPr>
          <w:rFonts w:hint="eastAsia" w:ascii="黑体" w:eastAsia="黑体"/>
          <w:sz w:val="32"/>
          <w:szCs w:val="30"/>
        </w:rPr>
        <w:t>第三章  工作程序</w:t>
      </w:r>
    </w:p>
    <w:p w14:paraId="02A9951D">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0"/>
        </w:rPr>
        <w:t>第四条</w:t>
      </w:r>
      <w:r>
        <w:rPr>
          <w:rFonts w:ascii="黑体" w:hAnsi="黑体" w:eastAsia="黑体" w:cs="黑体"/>
          <w:sz w:val="32"/>
          <w:szCs w:val="30"/>
        </w:rPr>
        <w:t xml:space="preserve">  </w:t>
      </w:r>
      <w:r>
        <w:rPr>
          <w:rFonts w:hint="eastAsia" w:ascii="仿宋_GB2312" w:hAnsi="仿宋_GB2312" w:eastAsia="仿宋_GB2312" w:cs="仿宋_GB2312"/>
          <w:color w:val="000000"/>
          <w:sz w:val="32"/>
          <w:szCs w:val="32"/>
        </w:rPr>
        <w:t>区县工信主管部门按照本办法第三条规定的内容，负责组织辖区内园区的申报工作，对申报单位提交的申报材料审核后，推荐至市工业和信息化局。</w:t>
      </w:r>
    </w:p>
    <w:p w14:paraId="1C1FC1E2">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0"/>
        </w:rPr>
        <w:t>第五条</w:t>
      </w:r>
      <w:r>
        <w:rPr>
          <w:rFonts w:ascii="黑体" w:hAnsi="黑体" w:eastAsia="黑体" w:cs="黑体"/>
          <w:sz w:val="32"/>
          <w:szCs w:val="30"/>
        </w:rPr>
        <w:t xml:space="preserve">  </w:t>
      </w:r>
      <w:r>
        <w:rPr>
          <w:rFonts w:hint="eastAsia" w:ascii="仿宋_GB2312" w:hAnsi="仿宋_GB2312" w:eastAsia="仿宋_GB2312" w:cs="仿宋_GB2312"/>
          <w:color w:val="000000"/>
          <w:sz w:val="32"/>
          <w:szCs w:val="32"/>
        </w:rPr>
        <w:t>申报单位需提交下列材料：</w:t>
      </w:r>
    </w:p>
    <w:p w14:paraId="095DC5A9">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（一）申报单位所在地区县工信主管部门推荐意见；</w:t>
      </w:r>
    </w:p>
    <w:p w14:paraId="6D748D9A">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（二）济南市工业互联网园区申报</w:t>
      </w:r>
      <w:r>
        <w:rPr>
          <w:rFonts w:hint="eastAsia" w:ascii="仿宋_GB2312" w:hAnsi="仿宋_GB2312" w:eastAsia="仿宋_GB2312" w:cs="仿宋_GB2312"/>
          <w:color w:val="000000"/>
          <w:sz w:val="32"/>
          <w:szCs w:val="32"/>
          <w:lang w:val="en-US" w:eastAsia="zh-CN"/>
        </w:rPr>
        <w:t>书</w:t>
      </w:r>
      <w:bookmarkStart w:id="3" w:name="_GoBack"/>
      <w:bookmarkEnd w:id="3"/>
      <w:r>
        <w:rPr>
          <w:rFonts w:hint="eastAsia" w:ascii="仿宋_GB2312" w:hAnsi="仿宋_GB2312" w:eastAsia="仿宋_GB2312" w:cs="仿宋_GB2312"/>
          <w:color w:val="000000"/>
          <w:sz w:val="32"/>
          <w:szCs w:val="32"/>
        </w:rPr>
        <w:t>；</w:t>
      </w:r>
    </w:p>
    <w:p w14:paraId="2B694967">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（三）园区组织的工业互联网建设规划专家论证意见（复印件）；</w:t>
      </w:r>
    </w:p>
    <w:p w14:paraId="0131C306">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（四）工业互联网园区空间布局图；</w:t>
      </w:r>
    </w:p>
    <w:p w14:paraId="6D135F0B">
      <w:pPr>
        <w:spacing w:line="600" w:lineRule="exact"/>
        <w:ind w:firstLine="640" w:firstLineChars="200"/>
        <w:rPr>
          <w:rFonts w:ascii="方正仿宋_GBK" w:hAnsi="方正仿宋_GBK"/>
          <w:sz w:val="32"/>
        </w:rPr>
      </w:pPr>
      <w:r>
        <w:rPr>
          <w:rFonts w:hint="eastAsia" w:ascii="仿宋_GB2312" w:hAnsi="仿宋_GB2312" w:eastAsia="仿宋_GB2312" w:cs="仿宋_GB2312"/>
          <w:color w:val="000000"/>
          <w:sz w:val="32"/>
          <w:szCs w:val="32"/>
        </w:rPr>
        <w:t>（五）申报单位所在地政府落实相关扶持政策证明文件，以及</w:t>
      </w:r>
      <w:r>
        <w:rPr>
          <w:rFonts w:hint="eastAsia" w:ascii="仿宋_GB2312" w:eastAsia="仿宋_GB2312"/>
          <w:sz w:val="32"/>
          <w:szCs w:val="32"/>
        </w:rPr>
        <w:t>申报通知要求提供的其他材料</w:t>
      </w:r>
      <w:r>
        <w:rPr>
          <w:rFonts w:hint="eastAsia" w:ascii="仿宋_GB2312" w:hAnsi="仿宋_GB2312" w:eastAsia="仿宋_GB2312" w:cs="仿宋_GB2312"/>
          <w:color w:val="000000"/>
          <w:sz w:val="32"/>
          <w:szCs w:val="32"/>
        </w:rPr>
        <w:t>。</w:t>
      </w:r>
    </w:p>
    <w:p w14:paraId="6D443F71">
      <w:pPr>
        <w:spacing w:line="600" w:lineRule="exact"/>
        <w:ind w:firstLine="640"/>
        <w:rPr>
          <w:rFonts w:ascii="仿宋_GB2312" w:hAnsi="仿宋_GB2312" w:eastAsia="仿宋_GB2312" w:cs="仿宋_GB2312"/>
          <w:color w:val="000000"/>
          <w:sz w:val="32"/>
          <w:szCs w:val="32"/>
        </w:rPr>
      </w:pPr>
      <w:r>
        <w:rPr>
          <w:rFonts w:hint="eastAsia" w:ascii="黑体" w:hAnsi="黑体" w:eastAsia="黑体" w:cs="黑体"/>
          <w:sz w:val="32"/>
          <w:szCs w:val="30"/>
        </w:rPr>
        <w:t>第六条</w:t>
      </w:r>
      <w:r>
        <w:rPr>
          <w:rFonts w:ascii="黑体" w:hAnsi="黑体" w:eastAsia="黑体" w:cs="黑体"/>
          <w:sz w:val="32"/>
          <w:szCs w:val="30"/>
        </w:rPr>
        <w:t xml:space="preserve">  </w:t>
      </w:r>
      <w:r>
        <w:rPr>
          <w:rFonts w:hint="eastAsia" w:ascii="仿宋_GB2312" w:hAnsi="仿宋_GB2312" w:eastAsia="仿宋_GB2312" w:cs="仿宋_GB2312"/>
          <w:color w:val="000000"/>
          <w:sz w:val="32"/>
          <w:szCs w:val="32"/>
        </w:rPr>
        <w:t>市工业和信息化局组织专家对申报材料进行评估评审和实地考察，遴选认定符合要求的园区，并在市工业和信息化局网站公示</w:t>
      </w:r>
      <w:r>
        <w:rPr>
          <w:rFonts w:ascii="仿宋_GB2312" w:hAnsi="仿宋_GB2312" w:eastAsia="仿宋_GB2312" w:cs="仿宋_GB2312"/>
          <w:color w:val="000000"/>
          <w:sz w:val="32"/>
          <w:szCs w:val="32"/>
        </w:rPr>
        <w:t>5个工作日。</w:t>
      </w:r>
    </w:p>
    <w:p w14:paraId="470D61E4">
      <w:pPr>
        <w:spacing w:line="600" w:lineRule="exact"/>
        <w:ind w:firstLine="640"/>
        <w:rPr>
          <w:rFonts w:ascii="仿宋_GB2312" w:eastAsia="仿宋_GB2312"/>
          <w:sz w:val="32"/>
          <w:szCs w:val="30"/>
        </w:rPr>
      </w:pPr>
      <w:r>
        <w:rPr>
          <w:rFonts w:hint="eastAsia" w:ascii="黑体" w:hAnsi="黑体" w:eastAsia="黑体" w:cs="黑体"/>
          <w:sz w:val="32"/>
          <w:szCs w:val="30"/>
        </w:rPr>
        <w:t xml:space="preserve">第七条 </w:t>
      </w:r>
      <w:r>
        <w:rPr>
          <w:rFonts w:ascii="黑体" w:hAnsi="黑体" w:eastAsia="黑体" w:cs="黑体"/>
          <w:sz w:val="32"/>
          <w:szCs w:val="30"/>
        </w:rPr>
        <w:t xml:space="preserve"> </w:t>
      </w:r>
      <w:r>
        <w:rPr>
          <w:rFonts w:hint="eastAsia" w:ascii="仿宋_GB2312" w:eastAsia="仿宋_GB2312"/>
          <w:sz w:val="32"/>
          <w:szCs w:val="32"/>
        </w:rPr>
        <w:t>市工业和信息化局对评审合格、经公示无异议的园区，授予“济南市工业互联网园区”称号，并在市工业和信息化局网站公布。</w:t>
      </w:r>
    </w:p>
    <w:p w14:paraId="60D23C3B">
      <w:pPr>
        <w:spacing w:line="600" w:lineRule="exact"/>
        <w:jc w:val="center"/>
        <w:rPr>
          <w:rFonts w:ascii="黑体" w:eastAsia="黑体"/>
          <w:sz w:val="32"/>
          <w:szCs w:val="30"/>
        </w:rPr>
      </w:pPr>
      <w:r>
        <w:rPr>
          <w:rFonts w:hint="eastAsia" w:ascii="黑体" w:eastAsia="黑体"/>
          <w:sz w:val="32"/>
          <w:szCs w:val="30"/>
        </w:rPr>
        <w:t>第四章  支持政策</w:t>
      </w:r>
    </w:p>
    <w:p w14:paraId="0A4A099C">
      <w:pPr>
        <w:spacing w:line="600" w:lineRule="exact"/>
        <w:ind w:firstLine="640" w:firstLineChars="200"/>
        <w:rPr>
          <w:rFonts w:ascii="仿宋_GB2312" w:eastAsia="仿宋_GB2312"/>
          <w:sz w:val="32"/>
          <w:szCs w:val="32"/>
        </w:rPr>
      </w:pPr>
      <w:r>
        <w:rPr>
          <w:rFonts w:hint="eastAsia" w:ascii="黑体" w:hAnsi="黑体" w:eastAsia="黑体" w:cs="黑体"/>
          <w:sz w:val="32"/>
          <w:szCs w:val="30"/>
        </w:rPr>
        <w:t>第八</w:t>
      </w:r>
      <w:r>
        <w:rPr>
          <w:rFonts w:ascii="黑体" w:hAnsi="黑体" w:eastAsia="黑体" w:cs="黑体"/>
          <w:sz w:val="32"/>
          <w:szCs w:val="30"/>
        </w:rPr>
        <w:t xml:space="preserve">条  </w:t>
      </w:r>
      <w:r>
        <w:rPr>
          <w:rFonts w:hint="eastAsia" w:ascii="仿宋_GB2312" w:eastAsia="仿宋_GB2312"/>
          <w:sz w:val="32"/>
          <w:szCs w:val="32"/>
        </w:rPr>
        <w:t>对新认定的济南市工业互联网园区将按照相关政策</w:t>
      </w:r>
      <w:r>
        <w:rPr>
          <w:rFonts w:ascii="仿宋_GB2312" w:eastAsia="仿宋_GB2312"/>
          <w:sz w:val="32"/>
          <w:szCs w:val="32"/>
        </w:rPr>
        <w:t>予以支持。鼓励各区县对新认定的济南市工业互联网园区给予适当的政策支持。</w:t>
      </w:r>
    </w:p>
    <w:p w14:paraId="1BC4ED25">
      <w:pPr>
        <w:spacing w:line="600" w:lineRule="exact"/>
        <w:ind w:firstLine="640" w:firstLineChars="200"/>
        <w:rPr>
          <w:rFonts w:ascii="仿宋_GB2312" w:hAnsi="黑体" w:eastAsia="仿宋_GB2312" w:cs="黑体"/>
          <w:sz w:val="32"/>
          <w:szCs w:val="30"/>
        </w:rPr>
      </w:pPr>
      <w:r>
        <w:rPr>
          <w:rFonts w:hint="eastAsia" w:ascii="黑体" w:hAnsi="黑体" w:eastAsia="黑体" w:cs="黑体"/>
          <w:sz w:val="32"/>
          <w:szCs w:val="30"/>
        </w:rPr>
        <w:t>第九</w:t>
      </w:r>
      <w:r>
        <w:rPr>
          <w:rFonts w:ascii="黑体" w:hAnsi="黑体" w:eastAsia="黑体" w:cs="黑体"/>
          <w:sz w:val="32"/>
          <w:szCs w:val="30"/>
        </w:rPr>
        <w:t xml:space="preserve">条  </w:t>
      </w:r>
      <w:r>
        <w:rPr>
          <w:rFonts w:hint="eastAsia" w:ascii="仿宋_GB2312" w:hAnsi="黑体" w:eastAsia="仿宋_GB2312" w:cs="黑体"/>
          <w:sz w:val="32"/>
          <w:szCs w:val="30"/>
        </w:rPr>
        <w:t>优先向工业和信息化部、省工业和信息化厅推荐参评国家级、省级</w:t>
      </w:r>
      <w:r>
        <w:rPr>
          <w:rFonts w:hint="eastAsia" w:ascii="仿宋_GB2312" w:eastAsia="仿宋_GB2312"/>
          <w:sz w:val="32"/>
          <w:szCs w:val="32"/>
        </w:rPr>
        <w:t>工业互联网园区。</w:t>
      </w:r>
    </w:p>
    <w:p w14:paraId="05352273">
      <w:pPr>
        <w:spacing w:line="600" w:lineRule="exact"/>
        <w:jc w:val="center"/>
        <w:rPr>
          <w:rFonts w:ascii="黑体" w:eastAsia="黑体"/>
          <w:sz w:val="32"/>
          <w:szCs w:val="30"/>
        </w:rPr>
      </w:pPr>
      <w:r>
        <w:rPr>
          <w:rFonts w:hint="eastAsia" w:ascii="黑体" w:eastAsia="黑体"/>
          <w:sz w:val="32"/>
          <w:szCs w:val="30"/>
        </w:rPr>
        <w:t>第五章  管理方式</w:t>
      </w:r>
    </w:p>
    <w:p w14:paraId="340E0706">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0"/>
        </w:rPr>
        <w:t>第十</w:t>
      </w:r>
      <w:r>
        <w:rPr>
          <w:rFonts w:ascii="黑体" w:hAnsi="黑体" w:eastAsia="黑体" w:cs="黑体"/>
          <w:sz w:val="32"/>
          <w:szCs w:val="30"/>
        </w:rPr>
        <w:t xml:space="preserve">条  </w:t>
      </w:r>
      <w:r>
        <w:rPr>
          <w:rFonts w:hint="eastAsia" w:ascii="仿宋_GB2312" w:hAnsi="仿宋_GB2312" w:eastAsia="仿宋_GB2312" w:cs="仿宋_GB2312"/>
          <w:color w:val="000000"/>
          <w:sz w:val="32"/>
          <w:szCs w:val="32"/>
        </w:rPr>
        <w:t>各区县及园区要形成日常管理机制，</w:t>
      </w:r>
      <w:r>
        <w:rPr>
          <w:rFonts w:hint="eastAsia" w:ascii="仿宋_GB2312" w:hAnsi="仿宋_GB2312" w:eastAsia="仿宋_GB2312" w:cs="仿宋_GB2312"/>
          <w:sz w:val="32"/>
          <w:szCs w:val="32"/>
        </w:rPr>
        <w:t>对照创建条件</w:t>
      </w:r>
      <w:r>
        <w:rPr>
          <w:rFonts w:hint="eastAsia" w:ascii="仿宋_GB2312" w:hAnsi="仿宋_GB2312" w:eastAsia="仿宋_GB2312" w:cs="仿宋_GB2312"/>
          <w:color w:val="000000"/>
          <w:sz w:val="32"/>
          <w:szCs w:val="32"/>
        </w:rPr>
        <w:t>补齐短板、提高质量、引领创新，积极开展园区内工业互联网相关领域的建设工作。</w:t>
      </w:r>
    </w:p>
    <w:p w14:paraId="579A2D04">
      <w:pPr>
        <w:spacing w:line="600" w:lineRule="exact"/>
        <w:ind w:firstLine="640" w:firstLineChars="200"/>
        <w:rPr>
          <w:rFonts w:ascii="仿宋_GB2312" w:hAnsi="仿宋_GB2312" w:eastAsia="仿宋_GB2312" w:cs="仿宋_GB2312"/>
          <w:color w:val="000000"/>
          <w:sz w:val="32"/>
          <w:szCs w:val="32"/>
        </w:rPr>
      </w:pPr>
      <w:r>
        <w:rPr>
          <w:rFonts w:hint="eastAsia" w:ascii="黑体" w:hAnsi="黑体" w:eastAsia="黑体" w:cs="黑体"/>
          <w:sz w:val="32"/>
          <w:szCs w:val="30"/>
        </w:rPr>
        <w:t>第十一</w:t>
      </w:r>
      <w:r>
        <w:rPr>
          <w:rFonts w:ascii="黑体" w:hAnsi="黑体" w:eastAsia="黑体" w:cs="黑体"/>
          <w:sz w:val="32"/>
          <w:szCs w:val="30"/>
        </w:rPr>
        <w:t xml:space="preserve">条  </w:t>
      </w:r>
      <w:r>
        <w:rPr>
          <w:rFonts w:hint="eastAsia" w:ascii="仿宋_GB2312" w:hAnsi="仿宋_GB2312" w:eastAsia="仿宋_GB2312" w:cs="仿宋_GB2312"/>
          <w:color w:val="000000"/>
          <w:sz w:val="32"/>
          <w:szCs w:val="32"/>
        </w:rPr>
        <w:t>市工业和信息化局对园区进行动态管理和评价，园区发生违法违规行为的，予以撤销园区称号。</w:t>
      </w:r>
    </w:p>
    <w:p w14:paraId="78C2CDDB">
      <w:pPr>
        <w:spacing w:line="600" w:lineRule="exact"/>
        <w:jc w:val="center"/>
        <w:rPr>
          <w:rFonts w:ascii="黑体" w:eastAsia="黑体"/>
          <w:sz w:val="32"/>
          <w:szCs w:val="30"/>
        </w:rPr>
      </w:pPr>
      <w:r>
        <w:rPr>
          <w:rFonts w:hint="eastAsia" w:ascii="黑体" w:eastAsia="黑体"/>
          <w:sz w:val="32"/>
          <w:szCs w:val="30"/>
        </w:rPr>
        <w:t>第六章  附  则</w:t>
      </w:r>
    </w:p>
    <w:p w14:paraId="03D12237">
      <w:pPr>
        <w:spacing w:line="600" w:lineRule="exact"/>
        <w:ind w:firstLine="640" w:firstLineChars="200"/>
        <w:rPr>
          <w:rFonts w:ascii="方正仿宋_GBK" w:hAnsi="方正仿宋_GBK" w:eastAsia="方正仿宋_GBK" w:cs="仿宋_GB2312"/>
          <w:color w:val="000000"/>
          <w:sz w:val="32"/>
          <w:szCs w:val="32"/>
        </w:rPr>
      </w:pPr>
      <w:r>
        <w:rPr>
          <w:rFonts w:hint="eastAsia" w:ascii="黑体" w:hAnsi="黑体" w:eastAsia="黑体" w:cs="黑体"/>
          <w:sz w:val="32"/>
          <w:szCs w:val="30"/>
        </w:rPr>
        <w:t>第十二条</w:t>
      </w:r>
      <w:r>
        <w:rPr>
          <w:rFonts w:hint="eastAsia" w:ascii="仿宋_GB2312" w:eastAsia="仿宋_GB2312"/>
          <w:sz w:val="32"/>
          <w:szCs w:val="30"/>
        </w:rPr>
        <w:t xml:space="preserve"> </w:t>
      </w:r>
      <w:r>
        <w:rPr>
          <w:rFonts w:hint="eastAsia" w:ascii="仿宋_GB2312" w:hAnsi="仿宋_GB2312" w:eastAsia="仿宋_GB2312" w:cs="仿宋_GB2312"/>
          <w:sz w:val="32"/>
          <w:szCs w:val="30"/>
        </w:rPr>
        <w:t xml:space="preserve"> </w:t>
      </w:r>
      <w:r>
        <w:rPr>
          <w:rFonts w:hint="eastAsia" w:ascii="仿宋_GB2312" w:hAnsi="仿宋_GB2312" w:eastAsia="仿宋_GB2312" w:cs="仿宋_GB2312"/>
          <w:color w:val="000000"/>
          <w:sz w:val="32"/>
          <w:szCs w:val="32"/>
        </w:rPr>
        <w:t>本指南自202</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日起实施。</w:t>
      </w:r>
    </w:p>
    <w:p w14:paraId="705EF049">
      <w:pPr>
        <w:spacing w:line="600" w:lineRule="exact"/>
        <w:ind w:firstLine="640"/>
        <w:rPr>
          <w:rFonts w:ascii="仿宋_GB2312" w:eastAsia="仿宋_GB2312"/>
          <w:sz w:val="32"/>
          <w:szCs w:val="30"/>
        </w:rPr>
      </w:pPr>
      <w:r>
        <w:rPr>
          <w:rFonts w:hint="eastAsia" w:ascii="仿宋_GB2312" w:eastAsia="仿宋_GB2312"/>
          <w:sz w:val="32"/>
          <w:szCs w:val="30"/>
        </w:rPr>
        <w:t>本指南由</w:t>
      </w:r>
      <w:r>
        <w:rPr>
          <w:rFonts w:hint="eastAsia" w:ascii="仿宋_GB2312" w:hAnsi="仿宋_GB2312" w:eastAsia="仿宋_GB2312" w:cs="仿宋_GB2312"/>
          <w:color w:val="000000"/>
          <w:sz w:val="32"/>
          <w:szCs w:val="32"/>
        </w:rPr>
        <w:t>市工业和信息化局</w:t>
      </w:r>
      <w:r>
        <w:rPr>
          <w:rFonts w:hint="eastAsia" w:ascii="仿宋_GB2312" w:hAnsi="仿宋_GB2312" w:eastAsia="仿宋_GB2312" w:cs="仿宋_GB2312"/>
          <w:color w:val="000000"/>
          <w:sz w:val="32"/>
          <w:szCs w:val="32"/>
          <w:lang w:val="en-US" w:eastAsia="zh-CN"/>
        </w:rPr>
        <w:t>数字经济</w:t>
      </w:r>
      <w:r>
        <w:rPr>
          <w:rFonts w:hint="eastAsia" w:ascii="仿宋_GB2312" w:hAnsi="仿宋_GB2312" w:eastAsia="仿宋_GB2312" w:cs="仿宋_GB2312"/>
          <w:color w:val="000000"/>
          <w:sz w:val="32"/>
          <w:szCs w:val="32"/>
        </w:rPr>
        <w:t>处</w:t>
      </w:r>
      <w:r>
        <w:rPr>
          <w:rFonts w:hint="eastAsia" w:ascii="仿宋_GB2312" w:eastAsia="仿宋_GB2312"/>
          <w:sz w:val="32"/>
          <w:szCs w:val="30"/>
        </w:rPr>
        <w:t>负责</w:t>
      </w:r>
      <w:r>
        <w:rPr>
          <w:rFonts w:ascii="仿宋_GB2312" w:eastAsia="仿宋_GB2312"/>
          <w:sz w:val="32"/>
          <w:szCs w:val="30"/>
        </w:rPr>
        <w:t>解释。</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5773229"/>
      <w:docPartObj>
        <w:docPartGallery w:val="autotext"/>
      </w:docPartObj>
    </w:sdtPr>
    <w:sdtEndPr>
      <w:rPr>
        <w:rFonts w:ascii="宋体" w:hAnsi="宋体" w:eastAsia="宋体"/>
        <w:sz w:val="24"/>
        <w:szCs w:val="24"/>
      </w:rPr>
    </w:sdtEndPr>
    <w:sdtContent>
      <w:p w14:paraId="5C121FEE">
        <w:pPr>
          <w:pStyle w:val="2"/>
          <w:jc w:val="center"/>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3</w:t>
        </w:r>
        <w:r>
          <w:rPr>
            <w:rFonts w:ascii="宋体" w:hAnsi="宋体" w:eastAsia="宋体"/>
            <w:sz w:val="24"/>
            <w:szCs w:val="24"/>
          </w:rPr>
          <w:fldChar w:fldCharType="end"/>
        </w:r>
      </w:p>
    </w:sdtContent>
  </w:sdt>
  <w:p w14:paraId="50022F70">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C40"/>
    <w:rsid w:val="000131FA"/>
    <w:rsid w:val="0005577C"/>
    <w:rsid w:val="000776EF"/>
    <w:rsid w:val="000858D8"/>
    <w:rsid w:val="000A445E"/>
    <w:rsid w:val="000A6E1F"/>
    <w:rsid w:val="000D22D8"/>
    <w:rsid w:val="000F7020"/>
    <w:rsid w:val="0010089F"/>
    <w:rsid w:val="00120412"/>
    <w:rsid w:val="00121D1E"/>
    <w:rsid w:val="00136FD3"/>
    <w:rsid w:val="00137A69"/>
    <w:rsid w:val="001511DC"/>
    <w:rsid w:val="00183085"/>
    <w:rsid w:val="00187CF0"/>
    <w:rsid w:val="001A14C2"/>
    <w:rsid w:val="001B7E4B"/>
    <w:rsid w:val="001C3880"/>
    <w:rsid w:val="001E1EBF"/>
    <w:rsid w:val="001F13F4"/>
    <w:rsid w:val="001F4CBF"/>
    <w:rsid w:val="00226B92"/>
    <w:rsid w:val="002815D2"/>
    <w:rsid w:val="00283B39"/>
    <w:rsid w:val="00296D22"/>
    <w:rsid w:val="002D3FFA"/>
    <w:rsid w:val="002F6A3B"/>
    <w:rsid w:val="00322D8E"/>
    <w:rsid w:val="00335E19"/>
    <w:rsid w:val="00354F9C"/>
    <w:rsid w:val="00380B10"/>
    <w:rsid w:val="00385F3D"/>
    <w:rsid w:val="003B4489"/>
    <w:rsid w:val="003C733A"/>
    <w:rsid w:val="003F3696"/>
    <w:rsid w:val="003F750B"/>
    <w:rsid w:val="004155E9"/>
    <w:rsid w:val="00431CF9"/>
    <w:rsid w:val="00435587"/>
    <w:rsid w:val="00444152"/>
    <w:rsid w:val="00465EB6"/>
    <w:rsid w:val="0047562E"/>
    <w:rsid w:val="004860FA"/>
    <w:rsid w:val="004869BE"/>
    <w:rsid w:val="00490F54"/>
    <w:rsid w:val="004A5141"/>
    <w:rsid w:val="004B3AFD"/>
    <w:rsid w:val="004C5D56"/>
    <w:rsid w:val="004D0E28"/>
    <w:rsid w:val="004E5FBF"/>
    <w:rsid w:val="00517EC4"/>
    <w:rsid w:val="005233AA"/>
    <w:rsid w:val="00531172"/>
    <w:rsid w:val="00537965"/>
    <w:rsid w:val="005571C7"/>
    <w:rsid w:val="00563EBC"/>
    <w:rsid w:val="0059500E"/>
    <w:rsid w:val="00596BF1"/>
    <w:rsid w:val="005A710F"/>
    <w:rsid w:val="005B4538"/>
    <w:rsid w:val="005F3909"/>
    <w:rsid w:val="00603F31"/>
    <w:rsid w:val="00621404"/>
    <w:rsid w:val="00631009"/>
    <w:rsid w:val="00634A79"/>
    <w:rsid w:val="00642658"/>
    <w:rsid w:val="006428BA"/>
    <w:rsid w:val="00650FC5"/>
    <w:rsid w:val="00664B6A"/>
    <w:rsid w:val="0067003F"/>
    <w:rsid w:val="00673F73"/>
    <w:rsid w:val="00675392"/>
    <w:rsid w:val="00681F7B"/>
    <w:rsid w:val="00684D83"/>
    <w:rsid w:val="006C47D3"/>
    <w:rsid w:val="006E079E"/>
    <w:rsid w:val="006F2C3A"/>
    <w:rsid w:val="00700399"/>
    <w:rsid w:val="0073669B"/>
    <w:rsid w:val="00737F3B"/>
    <w:rsid w:val="00741A95"/>
    <w:rsid w:val="00741B02"/>
    <w:rsid w:val="00750197"/>
    <w:rsid w:val="00750CCA"/>
    <w:rsid w:val="00796E0B"/>
    <w:rsid w:val="007F1B16"/>
    <w:rsid w:val="007F6267"/>
    <w:rsid w:val="0081460A"/>
    <w:rsid w:val="00816465"/>
    <w:rsid w:val="008176E9"/>
    <w:rsid w:val="008222AD"/>
    <w:rsid w:val="00841457"/>
    <w:rsid w:val="00850EDF"/>
    <w:rsid w:val="008A1E77"/>
    <w:rsid w:val="008A3FC0"/>
    <w:rsid w:val="008A425F"/>
    <w:rsid w:val="008D66F0"/>
    <w:rsid w:val="008D7C7C"/>
    <w:rsid w:val="008E7C76"/>
    <w:rsid w:val="00915084"/>
    <w:rsid w:val="00917C0F"/>
    <w:rsid w:val="00921216"/>
    <w:rsid w:val="00953CEC"/>
    <w:rsid w:val="00960498"/>
    <w:rsid w:val="00962C40"/>
    <w:rsid w:val="009820A6"/>
    <w:rsid w:val="009E6B02"/>
    <w:rsid w:val="00A0006B"/>
    <w:rsid w:val="00A274D8"/>
    <w:rsid w:val="00A3031A"/>
    <w:rsid w:val="00A40853"/>
    <w:rsid w:val="00A55FFF"/>
    <w:rsid w:val="00A72D35"/>
    <w:rsid w:val="00A87D18"/>
    <w:rsid w:val="00A96402"/>
    <w:rsid w:val="00AA0B7D"/>
    <w:rsid w:val="00AA74AC"/>
    <w:rsid w:val="00AD6014"/>
    <w:rsid w:val="00B07424"/>
    <w:rsid w:val="00B07F8F"/>
    <w:rsid w:val="00B155B4"/>
    <w:rsid w:val="00B30F1C"/>
    <w:rsid w:val="00B42079"/>
    <w:rsid w:val="00B5472C"/>
    <w:rsid w:val="00B76612"/>
    <w:rsid w:val="00BA10CE"/>
    <w:rsid w:val="00BA6746"/>
    <w:rsid w:val="00BF1153"/>
    <w:rsid w:val="00C1598E"/>
    <w:rsid w:val="00C21936"/>
    <w:rsid w:val="00C313B3"/>
    <w:rsid w:val="00C53A0E"/>
    <w:rsid w:val="00C57E97"/>
    <w:rsid w:val="00C7476E"/>
    <w:rsid w:val="00D2200D"/>
    <w:rsid w:val="00D2436F"/>
    <w:rsid w:val="00D309FE"/>
    <w:rsid w:val="00D53784"/>
    <w:rsid w:val="00D6271C"/>
    <w:rsid w:val="00D66505"/>
    <w:rsid w:val="00D71F79"/>
    <w:rsid w:val="00D747D7"/>
    <w:rsid w:val="00D8696E"/>
    <w:rsid w:val="00DA215C"/>
    <w:rsid w:val="00DA740C"/>
    <w:rsid w:val="00DB0AB1"/>
    <w:rsid w:val="00DB6E47"/>
    <w:rsid w:val="00DD03F8"/>
    <w:rsid w:val="00DE05D9"/>
    <w:rsid w:val="00E01CBD"/>
    <w:rsid w:val="00E04324"/>
    <w:rsid w:val="00E066A3"/>
    <w:rsid w:val="00E476A4"/>
    <w:rsid w:val="00E53AA0"/>
    <w:rsid w:val="00E73275"/>
    <w:rsid w:val="00ED2D14"/>
    <w:rsid w:val="00ED6ED0"/>
    <w:rsid w:val="00EF58AE"/>
    <w:rsid w:val="00F11750"/>
    <w:rsid w:val="00F162DC"/>
    <w:rsid w:val="00F40F54"/>
    <w:rsid w:val="00F54BCD"/>
    <w:rsid w:val="00F55165"/>
    <w:rsid w:val="00F6039E"/>
    <w:rsid w:val="00F830B9"/>
    <w:rsid w:val="00F93CB7"/>
    <w:rsid w:val="00F9454D"/>
    <w:rsid w:val="00FA0F32"/>
    <w:rsid w:val="00FB7AA1"/>
    <w:rsid w:val="00FD6832"/>
    <w:rsid w:val="00FE292D"/>
    <w:rsid w:val="00FE517E"/>
    <w:rsid w:val="4FBA5F55"/>
    <w:rsid w:val="75D04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1236</Words>
  <Characters>1277</Characters>
  <Lines>10</Lines>
  <Paragraphs>2</Paragraphs>
  <TotalTime>10</TotalTime>
  <ScaleCrop>false</ScaleCrop>
  <LinksUpToDate>false</LinksUpToDate>
  <CharactersWithSpaces>1318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2023-05-12T01:55:00Z</dcterms:created>
  <dc:creator>张 沛</dc:creator>
  <cp:lastModifiedBy>若非三十</cp:lastModifiedBy>
  <cp:lastPrinted>2025-07-16T02:26:00Z</cp:lastPrinted>
  <dcterms:modified xsi:type="dcterms:W3CDTF">2025-07-16T02:33:31Z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eyJoZGlkIjoiNGVmNjhhZDU0NDk4NTA1Zjg5NGIwZmUzOTQ2NTM2ZTEiLCJ1c2VySWQiOiIxOTk5OTM5MTUifQ==</vt:lpwstr>
  </property>
  <property fmtid="{D5CDD505-2E9C-101B-9397-08002B2CF9AE}" pid="3" name="KSOProductBuildVer">
    <vt:lpwstr>2052-12.1.0.21915</vt:lpwstr>
  </property>
  <property fmtid="{D5CDD505-2E9C-101B-9397-08002B2CF9AE}" pid="4" name="ICV">
    <vt:lpwstr>D441DEB7EF79431796EF1C1DF2A57C77_13</vt:lpwstr>
  </property>
</Properties>
</file>