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方正小标宋简体" w:eastAsia="方正小标宋简体" w:hAnsiTheme="minorHAnsi" w:cstheme="minorBidi"/>
          <w:b w:val="0"/>
          <w:kern w:val="2"/>
          <w:sz w:val="44"/>
          <w:szCs w:val="44"/>
          <w:lang w:eastAsia="zh-Hans"/>
        </w:rPr>
      </w:pPr>
    </w:p>
    <w:p>
      <w:pPr>
        <w:pStyle w:val="2"/>
        <w:widowControl/>
        <w:spacing w:beforeAutospacing="0" w:afterAutospacing="0" w:line="560" w:lineRule="exact"/>
        <w:jc w:val="center"/>
        <w:rPr>
          <w:rFonts w:hint="default" w:ascii="方正小标宋简体" w:eastAsia="方正小标宋简体" w:hAnsiTheme="minorHAnsi" w:cstheme="minorBidi"/>
          <w:b w:val="0"/>
          <w:kern w:val="2"/>
          <w:sz w:val="44"/>
          <w:szCs w:val="44"/>
          <w:lang w:eastAsia="zh-Hans"/>
        </w:rPr>
      </w:pPr>
    </w:p>
    <w:p>
      <w:pPr>
        <w:pStyle w:val="2"/>
        <w:widowControl/>
        <w:spacing w:beforeAutospacing="0" w:afterAutospacing="0" w:line="560" w:lineRule="exact"/>
        <w:jc w:val="center"/>
        <w:rPr>
          <w:rFonts w:hint="default" w:ascii="方正小标宋简体" w:eastAsia="方正小标宋简体" w:hAnsiTheme="minorHAnsi" w:cstheme="minorBidi"/>
          <w:b w:val="0"/>
          <w:kern w:val="2"/>
          <w:sz w:val="44"/>
          <w:szCs w:val="44"/>
          <w:lang w:eastAsia="zh-Hans"/>
        </w:rPr>
      </w:pPr>
      <w:r>
        <w:rPr>
          <w:rFonts w:ascii="方正小标宋简体" w:eastAsia="方正小标宋简体" w:hAnsiTheme="minorHAnsi" w:cstheme="minorBidi"/>
          <w:b w:val="0"/>
          <w:kern w:val="2"/>
          <w:sz w:val="44"/>
          <w:szCs w:val="44"/>
          <w:lang w:eastAsia="zh-Hans"/>
        </w:rPr>
        <w:t>关于征集山东省工业领域数据安全</w:t>
      </w:r>
    </w:p>
    <w:p>
      <w:pPr>
        <w:pStyle w:val="2"/>
        <w:widowControl/>
        <w:spacing w:beforeAutospacing="0" w:afterAutospacing="0" w:line="560" w:lineRule="exact"/>
        <w:jc w:val="center"/>
        <w:rPr>
          <w:rFonts w:hint="default" w:ascii="方正小标宋简体" w:eastAsia="方正小标宋简体" w:hAnsiTheme="minorHAnsi" w:cstheme="minorBidi"/>
          <w:b w:val="0"/>
          <w:kern w:val="2"/>
          <w:sz w:val="44"/>
          <w:szCs w:val="44"/>
          <w:lang w:eastAsia="zh-Hans"/>
        </w:rPr>
      </w:pPr>
      <w:r>
        <w:rPr>
          <w:rFonts w:ascii="方正小标宋简体" w:eastAsia="方正小标宋简体" w:hAnsiTheme="minorHAnsi" w:cstheme="minorBidi"/>
          <w:b w:val="0"/>
          <w:kern w:val="2"/>
          <w:sz w:val="44"/>
          <w:szCs w:val="44"/>
          <w:lang w:eastAsia="zh-Hans"/>
        </w:rPr>
        <w:t>优秀产品、服务和应用解决方案的通知</w:t>
      </w:r>
    </w:p>
    <w:p>
      <w:pPr>
        <w:snapToGrid w:val="0"/>
        <w:spacing w:line="560" w:lineRule="exact"/>
        <w:rPr>
          <w:rFonts w:ascii="仿宋" w:hAnsi="仿宋" w:eastAsia="仿宋" w:cs="仿宋"/>
          <w:sz w:val="32"/>
          <w:szCs w:val="32"/>
        </w:rPr>
      </w:pPr>
    </w:p>
    <w:p>
      <w:pPr>
        <w:snapToGrid w:val="0"/>
        <w:spacing w:line="560" w:lineRule="exact"/>
        <w:rPr>
          <w:rFonts w:ascii="仿宋" w:hAnsi="仿宋" w:eastAsia="仿宋" w:cs="仿宋"/>
          <w:sz w:val="32"/>
          <w:szCs w:val="32"/>
          <w:highlight w:val="none"/>
          <w:lang w:eastAsia="zh-Hans"/>
        </w:rPr>
      </w:pPr>
      <w:r>
        <w:rPr>
          <w:rFonts w:hint="eastAsia" w:ascii="仿宋" w:hAnsi="仿宋" w:eastAsia="仿宋" w:cs="仿宋"/>
          <w:sz w:val="32"/>
          <w:szCs w:val="32"/>
          <w:highlight w:val="none"/>
        </w:rPr>
        <w:t>各市工业和信息化局，</w:t>
      </w:r>
      <w:r>
        <w:rPr>
          <w:rFonts w:hint="eastAsia" w:ascii="仿宋" w:hAnsi="仿宋" w:eastAsia="仿宋" w:cs="仿宋"/>
          <w:sz w:val="32"/>
          <w:szCs w:val="32"/>
          <w:highlight w:val="none"/>
          <w:lang w:eastAsia="zh-Hans"/>
        </w:rPr>
        <w:t>有关单位：</w:t>
      </w:r>
    </w:p>
    <w:p>
      <w:pPr>
        <w:snapToGrid w:val="0"/>
        <w:spacing w:line="560" w:lineRule="exact"/>
        <w:ind w:firstLine="640" w:firstLineChars="200"/>
        <w:rPr>
          <w:rFonts w:ascii="Times New Roman Regular" w:hAnsi="Times New Roman Regular" w:eastAsia="仿宋_GB2312" w:cs="Times New Roman Regular"/>
          <w:sz w:val="32"/>
          <w:szCs w:val="32"/>
          <w:lang w:eastAsia="zh-Hans"/>
        </w:rPr>
      </w:pPr>
      <w:r>
        <w:rPr>
          <w:rFonts w:hint="eastAsia" w:ascii="仿宋" w:hAnsi="仿宋" w:eastAsia="仿宋" w:cs="仿宋"/>
          <w:sz w:val="32"/>
          <w:szCs w:val="32"/>
        </w:rPr>
        <w:t>2022年2月，我省被工信部确定为工业领域数据安全管理试点地区之一。根据《工业和信息化部办公厅关于做好工业领域数据安全管理试点工作的通知》</w:t>
      </w:r>
      <w:r>
        <w:rPr>
          <w:rFonts w:hint="eastAsia" w:ascii="仿宋" w:hAnsi="仿宋" w:eastAsia="仿宋" w:cs="仿宋"/>
          <w:sz w:val="32"/>
          <w:szCs w:val="32"/>
          <w:lang w:eastAsia="zh-Hans"/>
        </w:rPr>
        <w:t>要求，</w:t>
      </w:r>
      <w:r>
        <w:rPr>
          <w:rFonts w:hint="eastAsia" w:ascii="仿宋" w:hAnsi="仿宋" w:eastAsia="仿宋" w:cs="仿宋"/>
          <w:sz w:val="32"/>
          <w:szCs w:val="32"/>
        </w:rPr>
        <w:t>为探索构建我</w:t>
      </w:r>
      <w:r>
        <w:rPr>
          <w:rFonts w:hint="eastAsia" w:ascii="仿宋" w:hAnsi="仿宋" w:eastAsia="仿宋" w:cs="仿宋"/>
          <w:sz w:val="32"/>
          <w:szCs w:val="32"/>
          <w:lang w:eastAsia="zh-Hans"/>
        </w:rPr>
        <w:t>省</w:t>
      </w:r>
      <w:r>
        <w:rPr>
          <w:rFonts w:hint="eastAsia" w:ascii="仿宋" w:hAnsi="仿宋" w:eastAsia="仿宋" w:cs="仿宋"/>
          <w:sz w:val="32"/>
          <w:szCs w:val="32"/>
        </w:rPr>
        <w:t>工业领域数据安全管理</w:t>
      </w:r>
      <w:r>
        <w:rPr>
          <w:rFonts w:hint="eastAsia" w:ascii="仿宋" w:hAnsi="仿宋" w:eastAsia="仿宋" w:cs="仿宋"/>
          <w:sz w:val="32"/>
          <w:szCs w:val="32"/>
          <w:lang w:eastAsia="zh-Hans"/>
        </w:rPr>
        <w:t>机制</w:t>
      </w:r>
      <w:r>
        <w:rPr>
          <w:rFonts w:hint="eastAsia" w:ascii="仿宋" w:hAnsi="仿宋" w:eastAsia="仿宋" w:cs="仿宋"/>
          <w:sz w:val="32"/>
          <w:szCs w:val="32"/>
        </w:rPr>
        <w:t>，提升</w:t>
      </w:r>
      <w:r>
        <w:rPr>
          <w:rFonts w:hint="eastAsia" w:ascii="仿宋" w:hAnsi="仿宋" w:eastAsia="仿宋" w:cs="仿宋"/>
          <w:sz w:val="32"/>
          <w:szCs w:val="32"/>
          <w:lang w:eastAsia="zh-Hans"/>
        </w:rPr>
        <w:t>重点</w:t>
      </w:r>
      <w:r>
        <w:rPr>
          <w:rFonts w:hint="eastAsia" w:ascii="仿宋" w:hAnsi="仿宋" w:eastAsia="仿宋" w:cs="仿宋"/>
          <w:sz w:val="32"/>
          <w:szCs w:val="32"/>
        </w:rPr>
        <w:t>行业数据安全</w:t>
      </w:r>
      <w:r>
        <w:rPr>
          <w:rFonts w:hint="eastAsia" w:ascii="仿宋" w:hAnsi="仿宋" w:eastAsia="仿宋" w:cs="仿宋"/>
          <w:sz w:val="32"/>
          <w:szCs w:val="32"/>
          <w:lang w:eastAsia="zh-Hans"/>
        </w:rPr>
        <w:t>防护</w:t>
      </w:r>
      <w:r>
        <w:rPr>
          <w:rFonts w:hint="eastAsia" w:ascii="仿宋" w:hAnsi="仿宋" w:eastAsia="仿宋" w:cs="仿宋"/>
          <w:sz w:val="32"/>
          <w:szCs w:val="32"/>
        </w:rPr>
        <w:t>水平，结合</w:t>
      </w:r>
      <w:r>
        <w:rPr>
          <w:rFonts w:hint="eastAsia" w:ascii="仿宋" w:hAnsi="仿宋" w:eastAsia="仿宋" w:cs="仿宋"/>
          <w:sz w:val="32"/>
          <w:szCs w:val="32"/>
          <w:lang w:eastAsia="zh-Hans"/>
        </w:rPr>
        <w:t>《山东省工业领域数据安全管理试点实施方案》工作安排，现</w:t>
      </w:r>
      <w:r>
        <w:rPr>
          <w:rFonts w:hint="eastAsia" w:ascii="仿宋" w:hAnsi="仿宋" w:eastAsia="仿宋" w:cs="仿宋"/>
          <w:sz w:val="32"/>
          <w:szCs w:val="32"/>
        </w:rPr>
        <w:t>就</w:t>
      </w:r>
      <w:r>
        <w:rPr>
          <w:rFonts w:hint="eastAsia" w:ascii="仿宋" w:hAnsi="仿宋" w:eastAsia="仿宋" w:cs="仿宋"/>
          <w:sz w:val="32"/>
          <w:szCs w:val="32"/>
          <w:lang w:eastAsia="zh-Hans"/>
        </w:rPr>
        <w:t>征集山东省</w:t>
      </w:r>
      <w:r>
        <w:rPr>
          <w:rFonts w:hint="eastAsia" w:ascii="仿宋" w:hAnsi="仿宋" w:eastAsia="仿宋" w:cs="仿宋"/>
          <w:sz w:val="32"/>
          <w:szCs w:val="32"/>
        </w:rPr>
        <w:t>工业领域数据安全优秀产品</w:t>
      </w:r>
      <w:r>
        <w:rPr>
          <w:rFonts w:hint="eastAsia" w:ascii="仿宋" w:hAnsi="仿宋" w:eastAsia="仿宋" w:cs="仿宋"/>
          <w:sz w:val="32"/>
          <w:szCs w:val="32"/>
          <w:lang w:eastAsia="zh-Hans"/>
        </w:rPr>
        <w:t>、服务和应用</w:t>
      </w:r>
      <w:r>
        <w:rPr>
          <w:rFonts w:hint="eastAsia" w:ascii="仿宋" w:hAnsi="仿宋" w:eastAsia="仿宋" w:cs="仿宋"/>
          <w:sz w:val="32"/>
          <w:szCs w:val="32"/>
        </w:rPr>
        <w:t>解决方案工作</w:t>
      </w:r>
      <w:r>
        <w:rPr>
          <w:rFonts w:hint="eastAsia" w:ascii="仿宋" w:hAnsi="仿宋" w:eastAsia="仿宋" w:cs="仿宋"/>
          <w:sz w:val="32"/>
          <w:szCs w:val="32"/>
          <w:lang w:eastAsia="zh-Hans"/>
        </w:rPr>
        <w:t>具体</w:t>
      </w:r>
      <w:r>
        <w:rPr>
          <w:rFonts w:hint="eastAsia" w:ascii="仿宋" w:hAnsi="仿宋" w:eastAsia="仿宋" w:cs="仿宋"/>
          <w:sz w:val="32"/>
          <w:szCs w:val="32"/>
        </w:rPr>
        <w:t>事宜</w:t>
      </w:r>
      <w:r>
        <w:rPr>
          <w:rFonts w:hint="eastAsia" w:ascii="仿宋" w:hAnsi="仿宋" w:eastAsia="仿宋" w:cs="仿宋"/>
          <w:sz w:val="32"/>
          <w:szCs w:val="32"/>
          <w:lang w:eastAsia="zh-Hans"/>
        </w:rPr>
        <w:t>通知如下：</w:t>
      </w:r>
    </w:p>
    <w:p>
      <w:pPr>
        <w:snapToGrid w:val="0"/>
        <w:spacing w:line="560" w:lineRule="exact"/>
        <w:ind w:firstLine="640" w:firstLineChars="200"/>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lang w:eastAsia="zh-Hans"/>
        </w:rPr>
        <w:t>一、</w:t>
      </w:r>
      <w:r>
        <w:rPr>
          <w:rFonts w:hint="eastAsia" w:ascii="Times New Roman Regular" w:hAnsi="Times New Roman Regular" w:eastAsia="黑体" w:cs="Times New Roman Regular"/>
          <w:sz w:val="32"/>
          <w:szCs w:val="32"/>
        </w:rPr>
        <w:t>申报范围</w:t>
      </w:r>
    </w:p>
    <w:p>
      <w:pPr>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（一）申报单位包括且不限于数据安全企业、具备提供数据安全服务能力的互联网企业、高等院校、科研院所等主体。</w:t>
      </w:r>
    </w:p>
    <w:p>
      <w:pPr>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（二）应用解决方案应适用于原材料工业、装备工业、消费品工业、电子信息制造业、软件和信息技术服务业等领域。</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三）主要征集方向包括且不限于：对工业领域数据资产进行分类分级识别、标记、管理等；数据收集、存储、使用加工、传输、提供、公开、销毁等全生命周期安全防护；数据安全监测预警，如及时发现异常流量、数据泄露等安全</w:t>
      </w:r>
      <w:r>
        <w:rPr>
          <w:rFonts w:hint="eastAsia" w:ascii="仿宋" w:hAnsi="仿宋" w:eastAsia="仿宋" w:cs="仿宋"/>
          <w:sz w:val="32"/>
          <w:szCs w:val="32"/>
        </w:rPr>
        <w:t>风险等。</w:t>
      </w:r>
    </w:p>
    <w:p>
      <w:pPr>
        <w:snapToGrid w:val="0"/>
        <w:spacing w:line="560" w:lineRule="exact"/>
        <w:ind w:firstLine="640" w:firstLineChars="200"/>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rPr>
        <w:t>二、申报</w:t>
      </w:r>
      <w:r>
        <w:rPr>
          <w:rFonts w:hint="eastAsia" w:ascii="Times New Roman Regular" w:hAnsi="Times New Roman Regular" w:eastAsia="黑体" w:cs="Times New Roman Regular"/>
          <w:sz w:val="32"/>
          <w:szCs w:val="32"/>
        </w:rPr>
        <w:t>流程</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（一）各市主管部门做好组织发动，项目初审及汇总上报工作，于4月15日前将汇总好的申报电子材料发送至公务邮箱，纸质材料邮寄至联系地址。</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（二）符合条件的申报主体，按照《工业领域数据安全优秀产品、服务和应用解决方案申报表》要求，认真填写附件后形成电子材料（PDF及WORD）和</w:t>
      </w:r>
      <w:r>
        <w:rPr>
          <w:rFonts w:hint="eastAsia" w:ascii="仿宋" w:hAnsi="仿宋" w:eastAsia="仿宋" w:cs="仿宋"/>
          <w:sz w:val="32"/>
          <w:szCs w:val="32"/>
          <w:lang w:eastAsia="zh-Hans"/>
        </w:rPr>
        <w:t>纸质材料</w:t>
      </w:r>
      <w:r>
        <w:rPr>
          <w:rFonts w:hint="eastAsia" w:ascii="仿宋" w:hAnsi="仿宋" w:eastAsia="仿宋" w:cs="仿宋"/>
          <w:sz w:val="32"/>
          <w:szCs w:val="32"/>
        </w:rPr>
        <w:t>（</w:t>
      </w:r>
      <w:r>
        <w:rPr>
          <w:rFonts w:hint="eastAsia" w:ascii="仿宋" w:hAnsi="仿宋" w:eastAsia="仿宋" w:cs="仿宋"/>
          <w:sz w:val="32"/>
          <w:szCs w:val="32"/>
          <w:lang w:eastAsia="zh-Hans"/>
        </w:rPr>
        <w:t>一式三份</w:t>
      </w:r>
      <w:r>
        <w:rPr>
          <w:rFonts w:hint="eastAsia" w:ascii="仿宋" w:hAnsi="仿宋" w:eastAsia="仿宋" w:cs="仿宋"/>
          <w:sz w:val="32"/>
          <w:szCs w:val="32"/>
        </w:rPr>
        <w:t>），及时报送至市主管部门。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（三）省工信厅收到资料后，组织专家评审，按程序于4月底前公布优秀名单，后期开展供需对接等推广工作。</w:t>
      </w:r>
    </w:p>
    <w:p>
      <w:pPr>
        <w:snapToGrid w:val="0"/>
        <w:spacing w:line="560" w:lineRule="exact"/>
        <w:ind w:firstLine="640" w:firstLineChars="200"/>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rPr>
        <w:t>三、</w:t>
      </w:r>
      <w:r>
        <w:rPr>
          <w:rFonts w:hint="eastAsia" w:ascii="Times New Roman Regular" w:hAnsi="Times New Roman Regular" w:eastAsia="黑体" w:cs="Times New Roman Regular"/>
          <w:sz w:val="32"/>
          <w:szCs w:val="32"/>
        </w:rPr>
        <w:t>征集时间</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2022年3月28日—4月15日</w:t>
      </w:r>
    </w:p>
    <w:p>
      <w:pPr>
        <w:snapToGrid w:val="0"/>
        <w:spacing w:line="560" w:lineRule="exact"/>
        <w:ind w:firstLine="640" w:firstLineChars="200"/>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rPr>
        <w:t>四、联系人及联系方式</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省工业和信息化厅：  王俊人  0531-51782525 </w:t>
      </w:r>
    </w:p>
    <w:p>
      <w:pPr>
        <w:snapToGrid w:val="0"/>
        <w:spacing w:line="560" w:lineRule="exact"/>
        <w:ind w:firstLine="640" w:firstLineChars="200"/>
        <w:rPr>
          <w:rFonts w:ascii="仿宋" w:hAnsi="仿宋" w:eastAsia="仿宋" w:cs="仿宋"/>
          <w:sz w:val="32"/>
          <w:szCs w:val="32"/>
          <w:lang w:eastAsia="zh-Hans"/>
        </w:rPr>
      </w:pPr>
      <w:r>
        <w:rPr>
          <w:rFonts w:hint="eastAsia" w:ascii="仿宋" w:hAnsi="仿宋" w:eastAsia="仿宋" w:cs="仿宋"/>
          <w:sz w:val="32"/>
          <w:szCs w:val="32"/>
        </w:rPr>
        <w:t xml:space="preserve">省电子信息产品检验院： </w:t>
      </w:r>
      <w:r>
        <w:rPr>
          <w:rFonts w:hint="eastAsia" w:ascii="仿宋" w:hAnsi="仿宋" w:eastAsia="仿宋" w:cs="仿宋"/>
          <w:sz w:val="32"/>
          <w:szCs w:val="32"/>
          <w:lang w:eastAsia="zh-Hans"/>
        </w:rPr>
        <w:t>陈</w:t>
      </w:r>
      <w:r>
        <w:rPr>
          <w:rFonts w:hint="eastAsia" w:ascii="仿宋" w:hAnsi="仿宋" w:eastAsia="仿宋" w:cs="仿宋"/>
          <w:sz w:val="32"/>
          <w:szCs w:val="32"/>
        </w:rPr>
        <w:t>意</w:t>
      </w:r>
      <w:r>
        <w:rPr>
          <w:rFonts w:hint="eastAsia" w:ascii="仿宋" w:hAnsi="仿宋" w:eastAsia="仿宋" w:cs="仿宋"/>
          <w:sz w:val="32"/>
          <w:szCs w:val="32"/>
          <w:lang w:eastAsia="zh-Hans"/>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Hans"/>
        </w:rPr>
        <w:t>13335157826</w:t>
      </w:r>
    </w:p>
    <w:p>
      <w:pPr>
        <w:snapToGrid w:val="0"/>
        <w:spacing w:line="560" w:lineRule="exact"/>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邮</w:t>
      </w:r>
      <w:r>
        <w:rPr>
          <w:rFonts w:hint="eastAsia" w:ascii="仿宋" w:hAnsi="仿宋" w:eastAsia="仿宋" w:cs="仿宋"/>
          <w:sz w:val="32"/>
          <w:szCs w:val="32"/>
        </w:rPr>
        <w:t xml:space="preserve">  </w:t>
      </w:r>
      <w:r>
        <w:rPr>
          <w:rFonts w:hint="eastAsia" w:ascii="仿宋" w:hAnsi="仿宋" w:eastAsia="仿宋" w:cs="仿宋"/>
          <w:sz w:val="32"/>
          <w:szCs w:val="32"/>
          <w:lang w:eastAsia="zh-Hans"/>
        </w:rPr>
        <w:t>箱：cheny7826@shandong.cn</w:t>
      </w:r>
    </w:p>
    <w:p>
      <w:pPr>
        <w:snapToGrid w:val="0"/>
        <w:spacing w:line="560" w:lineRule="exact"/>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地</w:t>
      </w:r>
      <w:r>
        <w:rPr>
          <w:rFonts w:hint="eastAsia" w:ascii="仿宋" w:hAnsi="仿宋" w:eastAsia="仿宋" w:cs="仿宋"/>
          <w:sz w:val="32"/>
          <w:szCs w:val="32"/>
        </w:rPr>
        <w:t xml:space="preserve">  </w:t>
      </w:r>
      <w:r>
        <w:rPr>
          <w:rFonts w:hint="eastAsia" w:ascii="仿宋" w:hAnsi="仿宋" w:eastAsia="仿宋" w:cs="仿宋"/>
          <w:sz w:val="32"/>
          <w:szCs w:val="32"/>
          <w:lang w:eastAsia="zh-Hans"/>
        </w:rPr>
        <w:t>址：山东省济南市山大路185号</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Hans"/>
        </w:rPr>
        <w:t>附</w:t>
      </w:r>
      <w:r>
        <w:rPr>
          <w:rFonts w:hint="eastAsia" w:ascii="仿宋" w:hAnsi="仿宋" w:eastAsia="仿宋" w:cs="仿宋"/>
          <w:sz w:val="32"/>
          <w:szCs w:val="32"/>
        </w:rPr>
        <w:t xml:space="preserve">  </w:t>
      </w:r>
      <w:r>
        <w:rPr>
          <w:rFonts w:hint="eastAsia" w:ascii="仿宋" w:hAnsi="仿宋" w:eastAsia="仿宋" w:cs="仿宋"/>
          <w:sz w:val="32"/>
          <w:szCs w:val="32"/>
          <w:lang w:eastAsia="zh-Hans"/>
        </w:rPr>
        <w:t>件：</w:t>
      </w:r>
      <w:r>
        <w:rPr>
          <w:rFonts w:hint="eastAsia" w:ascii="仿宋" w:hAnsi="仿宋" w:eastAsia="仿宋" w:cs="仿宋"/>
          <w:sz w:val="32"/>
          <w:szCs w:val="32"/>
        </w:rPr>
        <w:t>工业领域数据安全优秀产品</w:t>
      </w:r>
      <w:r>
        <w:rPr>
          <w:rFonts w:hint="eastAsia" w:ascii="仿宋" w:hAnsi="仿宋" w:eastAsia="仿宋" w:cs="仿宋"/>
          <w:sz w:val="32"/>
          <w:szCs w:val="32"/>
          <w:lang w:eastAsia="zh-Hans"/>
        </w:rPr>
        <w:t>、服务</w:t>
      </w:r>
      <w:r>
        <w:rPr>
          <w:rFonts w:hint="eastAsia" w:ascii="仿宋" w:hAnsi="仿宋" w:eastAsia="仿宋" w:cs="仿宋"/>
          <w:sz w:val="32"/>
          <w:szCs w:val="32"/>
        </w:rPr>
        <w:t>和</w:t>
      </w:r>
      <w:r>
        <w:rPr>
          <w:rFonts w:hint="eastAsia" w:ascii="仿宋" w:hAnsi="仿宋" w:eastAsia="仿宋" w:cs="仿宋"/>
          <w:sz w:val="32"/>
          <w:szCs w:val="32"/>
          <w:lang w:eastAsia="zh-Hans"/>
        </w:rPr>
        <w:t>应用</w:t>
      </w:r>
      <w:r>
        <w:rPr>
          <w:rFonts w:hint="eastAsia" w:ascii="仿宋" w:hAnsi="仿宋" w:eastAsia="仿宋" w:cs="仿宋"/>
          <w:sz w:val="32"/>
          <w:szCs w:val="32"/>
        </w:rPr>
        <w:t>解决</w:t>
      </w:r>
    </w:p>
    <w:p>
      <w:pPr>
        <w:snapToGrid w:val="0"/>
        <w:spacing w:line="560" w:lineRule="exact"/>
        <w:ind w:firstLine="1920" w:firstLineChars="600"/>
        <w:rPr>
          <w:rFonts w:ascii="仿宋" w:hAnsi="仿宋" w:eastAsia="仿宋" w:cs="仿宋"/>
          <w:sz w:val="32"/>
          <w:szCs w:val="32"/>
          <w:lang w:eastAsia="zh-Hans"/>
        </w:rPr>
      </w:pPr>
      <w:r>
        <w:rPr>
          <w:rFonts w:hint="eastAsia" w:ascii="仿宋" w:hAnsi="仿宋" w:eastAsia="仿宋" w:cs="仿宋"/>
          <w:sz w:val="32"/>
          <w:szCs w:val="32"/>
        </w:rPr>
        <w:t>方案</w:t>
      </w:r>
      <w:r>
        <w:rPr>
          <w:rFonts w:hint="eastAsia" w:ascii="仿宋" w:hAnsi="仿宋" w:eastAsia="仿宋" w:cs="仿宋"/>
          <w:sz w:val="32"/>
          <w:szCs w:val="32"/>
          <w:lang w:eastAsia="zh-Hans"/>
        </w:rPr>
        <w:t>申报</w:t>
      </w:r>
      <w:r>
        <w:rPr>
          <w:rFonts w:hint="eastAsia" w:ascii="仿宋" w:hAnsi="仿宋" w:eastAsia="仿宋" w:cs="仿宋"/>
          <w:sz w:val="32"/>
          <w:szCs w:val="32"/>
        </w:rPr>
        <w:t>表</w:t>
      </w:r>
    </w:p>
    <w:p>
      <w:pPr>
        <w:widowControl/>
        <w:snapToGrid w:val="0"/>
        <w:spacing w:line="560" w:lineRule="exact"/>
        <w:jc w:val="right"/>
        <w:rPr>
          <w:rFonts w:ascii="Times New Roman Regular" w:hAnsi="Times New Roman Regular" w:eastAsia="仿宋_GB2312" w:cs="Times New Roman Regular"/>
          <w:sz w:val="32"/>
          <w:szCs w:val="32"/>
          <w:lang w:eastAsia="zh-Hans"/>
        </w:rPr>
      </w:pPr>
    </w:p>
    <w:p>
      <w:pPr>
        <w:widowControl/>
        <w:wordWrap w:val="0"/>
        <w:snapToGrid w:val="0"/>
        <w:spacing w:line="560" w:lineRule="exact"/>
        <w:jc w:val="right"/>
        <w:rPr>
          <w:rFonts w:ascii="仿宋" w:hAnsi="仿宋" w:eastAsia="仿宋" w:cs="仿宋"/>
          <w:sz w:val="32"/>
          <w:szCs w:val="32"/>
        </w:rPr>
      </w:pPr>
      <w:r>
        <w:rPr>
          <w:rFonts w:hint="eastAsia" w:ascii="仿宋" w:hAnsi="仿宋" w:eastAsia="仿宋" w:cs="仿宋"/>
          <w:sz w:val="32"/>
          <w:szCs w:val="32"/>
          <w:lang w:eastAsia="zh-Hans"/>
        </w:rPr>
        <w:t xml:space="preserve">山东省工业和信息化厅 </w:t>
      </w:r>
    </w:p>
    <w:p>
      <w:pPr>
        <w:widowControl/>
        <w:wordWrap w:val="0"/>
        <w:snapToGrid w:val="0"/>
        <w:spacing w:line="560" w:lineRule="exact"/>
        <w:jc w:val="right"/>
        <w:rPr>
          <w:rFonts w:ascii="仿宋" w:hAnsi="仿宋" w:eastAsia="仿宋" w:cs="仿宋"/>
          <w:sz w:val="32"/>
          <w:szCs w:val="32"/>
        </w:rPr>
      </w:pPr>
      <w:r>
        <w:rPr>
          <w:rFonts w:hint="eastAsia" w:ascii="仿宋" w:hAnsi="仿宋" w:eastAsia="仿宋" w:cs="仿宋"/>
          <w:sz w:val="32"/>
          <w:szCs w:val="32"/>
        </w:rPr>
        <w:t>2022</w:t>
      </w:r>
      <w:r>
        <w:rPr>
          <w:rFonts w:hint="eastAsia" w:ascii="仿宋" w:hAnsi="仿宋" w:eastAsia="仿宋" w:cs="仿宋"/>
          <w:sz w:val="32"/>
          <w:szCs w:val="32"/>
          <w:lang w:eastAsia="zh-Hans"/>
        </w:rPr>
        <w:t xml:space="preserve">年3月28日  </w:t>
      </w:r>
    </w:p>
    <w:p>
      <w:pP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br w:type="page"/>
      </w:r>
    </w:p>
    <w:p>
      <w:pPr>
        <w:rPr>
          <w:rFonts w:hint="eastAsia" w:ascii="黑体" w:hAnsi="黑体" w:eastAsia="黑体" w:cs="黑体"/>
          <w:sz w:val="32"/>
          <w:szCs w:val="32"/>
          <w:highlight w:val="none"/>
          <w:lang w:eastAsia="zh-Hans"/>
        </w:rPr>
      </w:pPr>
      <w:bookmarkStart w:id="1" w:name="_GoBack"/>
      <w:r>
        <w:rPr>
          <w:rFonts w:hint="eastAsia" w:ascii="黑体" w:hAnsi="黑体" w:eastAsia="黑体" w:cs="黑体"/>
          <w:sz w:val="32"/>
          <w:szCs w:val="32"/>
          <w:highlight w:val="none"/>
        </w:rPr>
        <w:t>附件：</w:t>
      </w:r>
    </w:p>
    <w:bookmarkEnd w:id="1"/>
    <w:p>
      <w:pPr>
        <w:snapToGrid w:val="0"/>
        <w:jc w:val="center"/>
        <w:rPr>
          <w:rFonts w:ascii="方正小标宋简体" w:hAnsi="方正小标宋简体" w:eastAsia="方正小标宋简体" w:cs="方正小标宋简体"/>
          <w:bCs/>
          <w:sz w:val="44"/>
          <w:szCs w:val="44"/>
        </w:rPr>
      </w:pPr>
      <w:bookmarkStart w:id="0" w:name="_Hlk76129761"/>
      <w:r>
        <w:rPr>
          <w:rFonts w:ascii="方正小标宋简体" w:hAnsi="方正小标宋简体" w:eastAsia="方正小标宋简体" w:cs="方正小标宋简体"/>
          <w:bCs/>
          <w:sz w:val="44"/>
          <w:szCs w:val="44"/>
        </w:rPr>
        <w:t>工业领域数据安全优秀产品、服务和应用解决方案</w:t>
      </w:r>
      <w:r>
        <w:rPr>
          <w:rFonts w:hint="eastAsia" w:ascii="方正小标宋简体" w:hAnsi="方正小标宋简体" w:eastAsia="方正小标宋简体" w:cs="方正小标宋简体"/>
          <w:bCs/>
          <w:sz w:val="44"/>
          <w:szCs w:val="44"/>
        </w:rPr>
        <w:t>申报</w:t>
      </w:r>
      <w:r>
        <w:rPr>
          <w:rFonts w:ascii="方正小标宋简体" w:hAnsi="方正小标宋简体" w:eastAsia="方正小标宋简体" w:cs="方正小标宋简体"/>
          <w:bCs/>
          <w:sz w:val="44"/>
          <w:szCs w:val="44"/>
        </w:rPr>
        <w:t>表</w:t>
      </w:r>
      <w:bookmarkEnd w:id="0"/>
    </w:p>
    <w:p>
      <w:pPr>
        <w:snapToGrid w:val="0"/>
        <w:spacing w:before="312" w:beforeLines="100" w:line="360" w:lineRule="auto"/>
        <w:outlineLvl w:val="0"/>
        <w:rPr>
          <w:rFonts w:ascii="方正小标宋简体" w:hAnsi="方正小标宋简体" w:eastAsia="方正小标宋简体" w:cs="方正小标宋简体"/>
          <w:bCs/>
          <w:sz w:val="44"/>
          <w:szCs w:val="44"/>
        </w:rPr>
      </w:pPr>
      <w:r>
        <w:rPr>
          <w:rFonts w:hint="eastAsia" w:ascii="黑体" w:hAnsi="黑体" w:eastAsia="黑体" w:cs="黑体"/>
          <w:bCs/>
          <w:sz w:val="32"/>
          <w:szCs w:val="32"/>
        </w:rPr>
        <w:t>一、</w:t>
      </w:r>
      <w:r>
        <w:rPr>
          <w:rFonts w:ascii="黑体" w:hAnsi="黑体" w:eastAsia="黑体" w:cs="黑体"/>
          <w:bCs/>
          <w:sz w:val="32"/>
          <w:szCs w:val="32"/>
        </w:rPr>
        <w:t>申报</w:t>
      </w:r>
      <w:r>
        <w:rPr>
          <w:rFonts w:hint="eastAsia" w:ascii="黑体" w:hAnsi="黑体" w:eastAsia="黑体" w:cs="黑体"/>
          <w:bCs/>
          <w:sz w:val="32"/>
          <w:szCs w:val="32"/>
        </w:rPr>
        <w:t>单位</w:t>
      </w:r>
      <w:r>
        <w:rPr>
          <w:rFonts w:ascii="黑体" w:hAnsi="黑体" w:eastAsia="黑体" w:cs="黑体"/>
          <w:bCs/>
          <w:sz w:val="32"/>
          <w:szCs w:val="32"/>
        </w:rPr>
        <w:t>基本信息</w:t>
      </w:r>
    </w:p>
    <w:tbl>
      <w:tblPr>
        <w:tblStyle w:val="5"/>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12"/>
        <w:gridCol w:w="2390"/>
        <w:gridCol w:w="85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vAlign w:val="center"/>
          </w:tcPr>
          <w:p>
            <w:pPr>
              <w:widowControl/>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单位名称</w:t>
            </w:r>
          </w:p>
        </w:tc>
        <w:tc>
          <w:tcPr>
            <w:tcW w:w="6955" w:type="dxa"/>
            <w:gridSpan w:val="4"/>
            <w:vAlign w:val="center"/>
          </w:tcPr>
          <w:p>
            <w:pPr>
              <w:contextualSpacing/>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单位地址</w:t>
            </w:r>
          </w:p>
        </w:tc>
        <w:tc>
          <w:tcPr>
            <w:tcW w:w="6955" w:type="dxa"/>
            <w:gridSpan w:val="4"/>
          </w:tcPr>
          <w:p>
            <w:pPr>
              <w:adjustRightInd w:val="0"/>
              <w:contextualSpacing/>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单位性质</w:t>
            </w:r>
          </w:p>
        </w:tc>
        <w:tc>
          <w:tcPr>
            <w:tcW w:w="6955" w:type="dxa"/>
            <w:gridSpan w:val="4"/>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□科研机构 □高等院校 □国有企业 □民营企业 </w:t>
            </w:r>
          </w:p>
          <w:p>
            <w:pPr>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□合资企业  其他：</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555" w:type="dxa"/>
            <w:vAlign w:val="center"/>
          </w:tcPr>
          <w:p>
            <w:pPr>
              <w:widowControl/>
              <w:jc w:val="center"/>
              <w:rPr>
                <w:rFonts w:ascii="仿宋_GB2312" w:hAnsi="黑体" w:eastAsia="仿宋_GB2312" w:cs="方正黑体简体"/>
                <w:color w:val="000000"/>
                <w:kern w:val="0"/>
                <w:sz w:val="28"/>
                <w:szCs w:val="28"/>
              </w:rPr>
            </w:pPr>
            <w:r>
              <w:rPr>
                <w:rFonts w:ascii="Times New Roman" w:hAnsi="Times New Roman" w:eastAsia="仿宋_GB2312" w:cs="Times New Roman"/>
                <w:sz w:val="28"/>
                <w:szCs w:val="28"/>
              </w:rPr>
              <w:t>统一社会信用</w:t>
            </w:r>
            <w:r>
              <w:rPr>
                <w:rFonts w:hint="eastAsia" w:ascii="Times New Roman" w:hAnsi="Times New Roman" w:eastAsia="仿宋_GB2312" w:cs="Times New Roman"/>
                <w:sz w:val="28"/>
                <w:szCs w:val="28"/>
              </w:rPr>
              <w:t>代码</w:t>
            </w:r>
          </w:p>
        </w:tc>
        <w:tc>
          <w:tcPr>
            <w:tcW w:w="6955" w:type="dxa"/>
            <w:gridSpan w:val="4"/>
          </w:tcPr>
          <w:p>
            <w:pPr>
              <w:adjustRightInd w:val="0"/>
              <w:contextualSpacing/>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vAlign w:val="center"/>
          </w:tcPr>
          <w:p>
            <w:pPr>
              <w:widowControl/>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联系人</w:t>
            </w:r>
          </w:p>
        </w:tc>
        <w:tc>
          <w:tcPr>
            <w:tcW w:w="1012" w:type="dxa"/>
            <w:vAlign w:val="center"/>
          </w:tcPr>
          <w:p>
            <w:pPr>
              <w:contextualSpacing/>
              <w:jc w:val="center"/>
              <w:rPr>
                <w:rFonts w:ascii="仿宋_GB2312" w:hAnsi="黑体" w:eastAsia="仿宋_GB2312" w:cs="仿宋_GB2312"/>
                <w:sz w:val="28"/>
                <w:szCs w:val="28"/>
              </w:rPr>
            </w:pPr>
            <w:r>
              <w:rPr>
                <w:rFonts w:hint="eastAsia" w:ascii="仿宋_GB2312" w:hAnsi="黑体" w:eastAsia="仿宋_GB2312" w:cs="仿宋_GB2312"/>
                <w:sz w:val="28"/>
                <w:szCs w:val="28"/>
              </w:rPr>
              <w:t>姓名</w:t>
            </w:r>
          </w:p>
        </w:tc>
        <w:tc>
          <w:tcPr>
            <w:tcW w:w="2390" w:type="dxa"/>
            <w:vAlign w:val="center"/>
          </w:tcPr>
          <w:p>
            <w:pPr>
              <w:contextualSpacing/>
              <w:rPr>
                <w:rFonts w:ascii="仿宋_GB2312" w:hAnsi="仿宋_GB2312" w:eastAsia="仿宋_GB2312" w:cs="仿宋_GB2312"/>
                <w:sz w:val="28"/>
                <w:szCs w:val="28"/>
              </w:rPr>
            </w:pPr>
          </w:p>
        </w:tc>
        <w:tc>
          <w:tcPr>
            <w:tcW w:w="850" w:type="dxa"/>
            <w:vAlign w:val="center"/>
          </w:tcPr>
          <w:p>
            <w:pPr>
              <w:contextualSpacing/>
              <w:jc w:val="center"/>
              <w:rPr>
                <w:rFonts w:ascii="仿宋_GB2312" w:hAnsi="黑体" w:eastAsia="仿宋_GB2312" w:cs="仿宋_GB2312"/>
                <w:sz w:val="28"/>
                <w:szCs w:val="28"/>
              </w:rPr>
            </w:pPr>
            <w:r>
              <w:rPr>
                <w:rFonts w:hint="eastAsia" w:ascii="仿宋_GB2312" w:hAnsi="黑体" w:eastAsia="仿宋_GB2312" w:cs="仿宋_GB2312"/>
                <w:sz w:val="28"/>
                <w:szCs w:val="28"/>
              </w:rPr>
              <w:t>职务</w:t>
            </w:r>
          </w:p>
        </w:tc>
        <w:tc>
          <w:tcPr>
            <w:tcW w:w="2703" w:type="dxa"/>
            <w:vAlign w:val="center"/>
          </w:tcPr>
          <w:p>
            <w:pPr>
              <w:contextualSpacing/>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vAlign w:val="center"/>
          </w:tcPr>
          <w:p>
            <w:pPr>
              <w:widowControl/>
              <w:jc w:val="center"/>
              <w:rPr>
                <w:rFonts w:ascii="仿宋_GB2312" w:hAnsi="黑体" w:eastAsia="仿宋_GB2312" w:cs="方正黑体简体"/>
                <w:color w:val="000000"/>
                <w:kern w:val="0"/>
                <w:sz w:val="28"/>
                <w:szCs w:val="28"/>
              </w:rPr>
            </w:pPr>
          </w:p>
        </w:tc>
        <w:tc>
          <w:tcPr>
            <w:tcW w:w="1012" w:type="dxa"/>
            <w:vAlign w:val="center"/>
          </w:tcPr>
          <w:p>
            <w:pPr>
              <w:contextualSpacing/>
              <w:jc w:val="center"/>
              <w:rPr>
                <w:rFonts w:ascii="仿宋_GB2312" w:hAnsi="黑体" w:eastAsia="仿宋_GB2312" w:cs="仿宋_GB2312"/>
                <w:sz w:val="28"/>
                <w:szCs w:val="28"/>
              </w:rPr>
            </w:pPr>
            <w:r>
              <w:rPr>
                <w:rFonts w:hint="eastAsia" w:ascii="仿宋_GB2312" w:hAnsi="黑体" w:eastAsia="仿宋_GB2312" w:cs="仿宋_GB2312"/>
                <w:sz w:val="28"/>
                <w:szCs w:val="28"/>
              </w:rPr>
              <w:t>电话</w:t>
            </w:r>
          </w:p>
        </w:tc>
        <w:tc>
          <w:tcPr>
            <w:tcW w:w="2390" w:type="dxa"/>
            <w:vAlign w:val="center"/>
          </w:tcPr>
          <w:p>
            <w:pPr>
              <w:contextualSpacing/>
              <w:rPr>
                <w:rFonts w:ascii="仿宋_GB2312" w:hAnsi="仿宋_GB2312" w:eastAsia="仿宋_GB2312" w:cs="仿宋_GB2312"/>
                <w:sz w:val="28"/>
                <w:szCs w:val="28"/>
              </w:rPr>
            </w:pPr>
          </w:p>
        </w:tc>
        <w:tc>
          <w:tcPr>
            <w:tcW w:w="850" w:type="dxa"/>
            <w:vAlign w:val="center"/>
          </w:tcPr>
          <w:p>
            <w:pPr>
              <w:contextualSpacing/>
              <w:jc w:val="center"/>
              <w:rPr>
                <w:rFonts w:ascii="仿宋_GB2312" w:hAnsi="黑体" w:eastAsia="仿宋_GB2312" w:cs="仿宋_GB2312"/>
                <w:sz w:val="28"/>
                <w:szCs w:val="28"/>
              </w:rPr>
            </w:pPr>
            <w:r>
              <w:rPr>
                <w:rFonts w:hint="eastAsia" w:ascii="仿宋_GB2312" w:hAnsi="黑体" w:eastAsia="仿宋_GB2312" w:cs="仿宋_GB2312"/>
                <w:sz w:val="28"/>
                <w:szCs w:val="28"/>
              </w:rPr>
              <w:t>邮箱</w:t>
            </w:r>
          </w:p>
        </w:tc>
        <w:tc>
          <w:tcPr>
            <w:tcW w:w="2703" w:type="dxa"/>
            <w:vAlign w:val="center"/>
          </w:tcPr>
          <w:p>
            <w:pPr>
              <w:contextualSpacing/>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2" w:hRule="atLeast"/>
          <w:jc w:val="center"/>
        </w:trPr>
        <w:tc>
          <w:tcPr>
            <w:tcW w:w="1555" w:type="dxa"/>
            <w:textDirection w:val="tbRlV"/>
            <w:vAlign w:val="center"/>
          </w:tcPr>
          <w:p>
            <w:pPr>
              <w:widowControl/>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申报单位简介</w:t>
            </w:r>
          </w:p>
        </w:tc>
        <w:tc>
          <w:tcPr>
            <w:tcW w:w="6955" w:type="dxa"/>
            <w:gridSpan w:val="4"/>
            <w:vAlign w:val="center"/>
          </w:tcPr>
          <w:p>
            <w:pPr>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（包括但不限于发展历程、主营业务、市场销售等方面基本情况，不超过500字）</w:t>
            </w:r>
          </w:p>
        </w:tc>
      </w:tr>
    </w:tbl>
    <w:p>
      <w:pPr>
        <w:rPr>
          <w:rFonts w:ascii="Times New Roman Regular" w:hAnsi="Times New Roman Regular" w:eastAsia="黑体" w:cs="Times New Roman Regular"/>
          <w:b/>
          <w:sz w:val="32"/>
          <w:szCs w:val="32"/>
        </w:rPr>
      </w:pPr>
      <w:r>
        <w:rPr>
          <w:rFonts w:ascii="Times New Roman Regular" w:hAnsi="Times New Roman Regular" w:eastAsia="黑体" w:cs="Times New Roman Regular"/>
          <w:b/>
          <w:sz w:val="32"/>
          <w:szCs w:val="32"/>
        </w:rPr>
        <w:br w:type="page"/>
      </w:r>
    </w:p>
    <w:p>
      <w:pPr>
        <w:snapToGrid w:val="0"/>
        <w:spacing w:line="360" w:lineRule="auto"/>
        <w:rPr>
          <w:rFonts w:ascii="黑体" w:hAnsi="黑体" w:eastAsia="黑体" w:cs="黑体"/>
          <w:bCs/>
          <w:sz w:val="32"/>
          <w:szCs w:val="32"/>
        </w:rPr>
      </w:pPr>
      <w:r>
        <w:rPr>
          <w:rFonts w:hint="eastAsia" w:ascii="黑体" w:hAnsi="黑体" w:eastAsia="黑体" w:cs="黑体"/>
          <w:bCs/>
          <w:sz w:val="32"/>
          <w:szCs w:val="32"/>
        </w:rPr>
        <w:t>二、</w:t>
      </w:r>
      <w:r>
        <w:rPr>
          <w:rFonts w:ascii="黑体" w:hAnsi="黑体" w:eastAsia="黑体" w:cs="黑体"/>
          <w:bCs/>
          <w:sz w:val="32"/>
          <w:szCs w:val="32"/>
        </w:rPr>
        <w:t>工业领域数据安全优秀产品、服务和应用解决方案信息</w:t>
      </w:r>
    </w:p>
    <w:tbl>
      <w:tblPr>
        <w:tblStyle w:val="5"/>
        <w:tblW w:w="83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产品/服务/应用解决方案名称</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ind w:firstLine="1120" w:firstLineChars="4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所属类别</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Hans"/>
              </w:rPr>
              <w:t>产品</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Hans"/>
              </w:rPr>
              <w:t>服务</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ascii="仿宋_GB2312" w:hAnsi="仿宋_GB2312" w:eastAsia="仿宋_GB2312" w:cs="仿宋_GB2312"/>
                <w:sz w:val="10"/>
                <w:szCs w:val="10"/>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Hans"/>
              </w:rPr>
              <w:t>应用解决方案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所属方向</w:t>
            </w:r>
          </w:p>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（可多选）</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数据分类分级管理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数据安全防护</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数据安全监测预警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Hans"/>
              </w:rPr>
              <w:t>其他</w:t>
            </w:r>
            <w:r>
              <w:rPr>
                <w:rFonts w:hint="eastAsia" w:ascii="仿宋_GB2312" w:hAnsi="仿宋_GB2312" w:eastAsia="仿宋_GB2312" w:cs="仿宋_GB2312"/>
                <w:sz w:val="28"/>
                <w:szCs w:val="28"/>
                <w:u w:val="single"/>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产品/服务/应用解决方案概述</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描述安全产品/</w:t>
            </w:r>
            <w:r>
              <w:rPr>
                <w:rFonts w:hint="eastAsia" w:ascii="仿宋_GB2312" w:hAnsi="仿宋_GB2312" w:eastAsia="仿宋_GB2312" w:cs="仿宋_GB2312"/>
                <w:sz w:val="28"/>
                <w:szCs w:val="28"/>
                <w:lang w:eastAsia="zh-Hans"/>
              </w:rPr>
              <w:t>服务/应用</w:t>
            </w:r>
            <w:r>
              <w:rPr>
                <w:rFonts w:hint="eastAsia" w:ascii="仿宋_GB2312" w:hAnsi="仿宋_GB2312" w:eastAsia="仿宋_GB2312" w:cs="仿宋_GB2312"/>
                <w:sz w:val="28"/>
                <w:szCs w:val="28"/>
              </w:rPr>
              <w:t>解决方案的主要功能/技术指标，以及能实现的作用等。（可同时填写多个产品/</w:t>
            </w:r>
            <w:r>
              <w:rPr>
                <w:rFonts w:hint="eastAsia" w:ascii="仿宋_GB2312" w:hAnsi="仿宋_GB2312" w:eastAsia="仿宋_GB2312" w:cs="仿宋_GB2312"/>
                <w:sz w:val="28"/>
                <w:szCs w:val="28"/>
                <w:lang w:eastAsia="zh-Hans"/>
              </w:rPr>
              <w:t>服务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应用</w:t>
            </w:r>
            <w:r>
              <w:rPr>
                <w:rFonts w:hint="eastAsia" w:ascii="仿宋_GB2312" w:hAnsi="仿宋_GB2312" w:eastAsia="仿宋_GB2312" w:cs="仿宋_GB2312"/>
                <w:sz w:val="28"/>
                <w:szCs w:val="28"/>
              </w:rPr>
              <w:t>解决方案，每个产品/</w:t>
            </w:r>
            <w:r>
              <w:rPr>
                <w:rFonts w:hint="eastAsia" w:ascii="仿宋_GB2312" w:hAnsi="仿宋_GB2312" w:eastAsia="仿宋_GB2312" w:cs="仿宋_GB2312"/>
                <w:sz w:val="28"/>
                <w:szCs w:val="28"/>
                <w:lang w:eastAsia="zh-Hans"/>
              </w:rPr>
              <w:t>服务/应用</w:t>
            </w:r>
            <w:r>
              <w:rPr>
                <w:rFonts w:hint="eastAsia" w:ascii="仿宋_GB2312" w:hAnsi="仿宋_GB2312" w:eastAsia="仿宋_GB2312" w:cs="仿宋_GB2312"/>
                <w:sz w:val="28"/>
                <w:szCs w:val="28"/>
              </w:rPr>
              <w:t>解决方案各附“工业领域数据安全优秀产品</w:t>
            </w:r>
            <w:r>
              <w:rPr>
                <w:rFonts w:hint="eastAsia" w:ascii="仿宋_GB2312" w:hAnsi="仿宋_GB2312" w:eastAsia="仿宋_GB2312" w:cs="仿宋_GB2312"/>
                <w:sz w:val="28"/>
                <w:szCs w:val="28"/>
                <w:lang w:eastAsia="zh-Hans"/>
              </w:rPr>
              <w:t>、服务和应用</w:t>
            </w:r>
            <w:r>
              <w:rPr>
                <w:rFonts w:hint="eastAsia" w:ascii="仿宋_GB2312" w:hAnsi="仿宋_GB2312" w:eastAsia="仿宋_GB2312" w:cs="仿宋_GB2312"/>
                <w:sz w:val="28"/>
                <w:szCs w:val="28"/>
              </w:rPr>
              <w:t>解决方案信息”表）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应用基础</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安全产品/</w:t>
            </w:r>
            <w:r>
              <w:rPr>
                <w:rFonts w:hint="eastAsia" w:ascii="仿宋_GB2312" w:hAnsi="仿宋_GB2312" w:eastAsia="仿宋_GB2312" w:cs="仿宋_GB2312"/>
                <w:sz w:val="28"/>
                <w:szCs w:val="28"/>
                <w:lang w:eastAsia="zh-Hans"/>
              </w:rPr>
              <w:t>服务/应用</w:t>
            </w:r>
            <w:r>
              <w:rPr>
                <w:rFonts w:hint="eastAsia" w:ascii="仿宋_GB2312" w:hAnsi="仿宋_GB2312" w:eastAsia="仿宋_GB2312" w:cs="仿宋_GB2312"/>
                <w:sz w:val="28"/>
                <w:szCs w:val="28"/>
              </w:rPr>
              <w:t>解决方案在工业领域或其他领域的应用基础描述。（选填）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优惠措施</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为山东省工业领域数据安全管理试点企业提供优惠措施（如6个月以上的免费试用、人员培训、技术咨询等）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229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2" w:beforeLines="20"/>
              <w:jc w:val="center"/>
              <w:rPr>
                <w:rFonts w:ascii="仿宋_GB2312" w:hAnsi="黑体" w:eastAsia="仿宋_GB2312" w:cs="方正黑体简体"/>
                <w:color w:val="000000"/>
                <w:kern w:val="0"/>
                <w:sz w:val="28"/>
                <w:szCs w:val="28"/>
              </w:rPr>
            </w:pPr>
            <w:r>
              <w:rPr>
                <w:rFonts w:hint="eastAsia" w:ascii="仿宋_GB2312" w:hAnsi="黑体" w:eastAsia="仿宋_GB2312" w:cs="方正黑体简体"/>
                <w:color w:val="000000"/>
                <w:kern w:val="0"/>
                <w:sz w:val="28"/>
                <w:szCs w:val="28"/>
              </w:rPr>
              <w:t>备注</w:t>
            </w:r>
          </w:p>
        </w:tc>
        <w:tc>
          <w:tcPr>
            <w:tcW w:w="6074" w:type="dxa"/>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产品手册、功能截图等资料可作为附件一并发送。</w:t>
            </w:r>
          </w:p>
        </w:tc>
      </w:tr>
    </w:tbl>
    <w:p>
      <w:pPr>
        <w:widowControl/>
        <w:jc w:val="left"/>
      </w:pPr>
      <w:r>
        <w:br w:type="page"/>
      </w:r>
    </w:p>
    <w:p>
      <w:pPr>
        <w:rPr>
          <w:rFonts w:ascii="黑体" w:hAnsi="黑体" w:eastAsia="黑体"/>
          <w:bCs/>
          <w:sz w:val="32"/>
          <w:szCs w:val="32"/>
        </w:rPr>
      </w:pPr>
      <w:r>
        <w:rPr>
          <w:rFonts w:hint="eastAsia" w:ascii="黑体" w:hAnsi="黑体" w:eastAsia="黑体" w:cs="黑体"/>
          <w:bCs/>
          <w:sz w:val="32"/>
          <w:szCs w:val="32"/>
        </w:rPr>
        <w:t>三、责任声明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申报单位</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根据《关于征集山东省工业领域数据安全优秀产品、服务和应用解决方案的通知》要求，我单位提交了：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（产品/服务/应用解决方案）。</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1.我单位对提交的全部材料的真实性负责，并保证所涉及的关键技术产品等内容皆为自主知识产权。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2.我单位对申报过程中所涉及的材料内容和程序皆符合国家有关法律法规及相关产业政策要求。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3.我单位对所提交的材料内容负有保密责任，按照国家相关保密规定，所提交的材料内容未涉及国家秘密、个人信息和其他敏感信息。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4.我单位申报材料所填写的相关文字和图片已经审核，确认无误。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单位名称： （盖章）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二二年  月  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370353"/>
    </w:sdtPr>
    <w:sdtContent>
      <w:p>
        <w:pPr>
          <w:pStyle w:val="3"/>
          <w:jc w:val="center"/>
        </w:pPr>
      </w:p>
    </w:sdtContent>
  </w:sdt>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FD4BF3"/>
    <w:rsid w:val="000414E9"/>
    <w:rsid w:val="001B3576"/>
    <w:rsid w:val="002B3CD8"/>
    <w:rsid w:val="00335CBD"/>
    <w:rsid w:val="00390A19"/>
    <w:rsid w:val="003E2B13"/>
    <w:rsid w:val="004A2C33"/>
    <w:rsid w:val="00641EAC"/>
    <w:rsid w:val="00660F2C"/>
    <w:rsid w:val="008463DE"/>
    <w:rsid w:val="008E4210"/>
    <w:rsid w:val="00A33DB1"/>
    <w:rsid w:val="00BD3D09"/>
    <w:rsid w:val="00CF2B57"/>
    <w:rsid w:val="00DA0AD6"/>
    <w:rsid w:val="00EB22BE"/>
    <w:rsid w:val="00FF2539"/>
    <w:rsid w:val="1EBC47E9"/>
    <w:rsid w:val="42F120F9"/>
    <w:rsid w:val="4C6C16D3"/>
    <w:rsid w:val="4DFD4BF3"/>
    <w:rsid w:val="52B13826"/>
    <w:rsid w:val="618E44E4"/>
    <w:rsid w:val="743F7146"/>
    <w:rsid w:val="7A920B66"/>
    <w:rsid w:val="EEFF9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Words>
  <Characters>1574</Characters>
  <Lines>13</Lines>
  <Paragraphs>3</Paragraphs>
  <TotalTime>24</TotalTime>
  <ScaleCrop>false</ScaleCrop>
  <LinksUpToDate>false</LinksUpToDate>
  <CharactersWithSpaces>1847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2022-03-28T03:51:00Z</dcterms:created>
  <dc:creator>青岛速科评测实验室有限公司</dc:creator>
  <cp:lastModifiedBy>王俊人</cp:lastModifiedBy>
  <cp:lastPrinted>2022-03-28T03:47:00Z</cp:lastPrinted>
  <dcterms:modified xsi:type="dcterms:W3CDTF">2022-03-28T05:35:42Z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A9C6039987124D548A38EC5D6961633D</vt:lpwstr>
  </property>
</Properties>
</file>