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征集装备制造业安全生产专家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right="0"/>
        <w:textAlignment w:val="auto"/>
        <w:outlineLvl w:val="9"/>
        <w:rPr>
          <w:rFonts w:ascii="FangSong_GB2312" w:hAnsi="Microsoft YaHei" w:eastAsia="FangSong_GB2312" w:cs="FangSong_GB2312"/>
          <w:i w:val="0"/>
          <w:caps w:val="0"/>
          <w:color w:val="191919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Microsoft YaHei" w:hAnsi="Microsoft YaHei" w:eastAsia="Microsoft YaHei" w:cs="Microsoft YaHei"/>
          <w:sz w:val="21"/>
          <w:szCs w:val="21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各区县（功能区）工业和信息化主管部门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、各有关单位：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20" w:firstLineChars="200"/>
        <w:jc w:val="left"/>
        <w:textAlignment w:val="auto"/>
        <w:outlineLvl w:val="9"/>
        <w:rPr>
          <w:rFonts w:hint="eastAsia" w:ascii="Microsoft YaHei" w:hAnsi="Microsoft YaHei" w:eastAsia="Microsoft YaHei" w:cs="Microsoft YaHei"/>
          <w:sz w:val="21"/>
          <w:szCs w:val="21"/>
        </w:rPr>
      </w:pPr>
      <w:r>
        <w:rPr>
          <w:rFonts w:hint="eastAsia" w:ascii="FangSong_GB2312" w:hAnsi="Microsoft YaHei" w:eastAsia="FangSong_GB2312" w:cs="FangSong_GB2312"/>
          <w:i w:val="0"/>
          <w:caps w:val="0"/>
          <w:color w:val="191919"/>
          <w:spacing w:val="0"/>
          <w:sz w:val="31"/>
          <w:szCs w:val="31"/>
          <w:shd w:val="clear" w:fill="FFFFFF"/>
          <w:lang w:val="en-US" w:eastAsia="zh-CN"/>
        </w:rPr>
        <w:t>为进一步发挥安全生产专家对制造业高质量发展的支撑作用，根据省工业和信息化厅通知要求，现征集装备制造业领域安全生产专家。有关事项通知如下：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</w:rPr>
        <w:t>一、征集范围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拟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面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向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装备制造业企业、行业协会、科研院所等企事业单位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征集安全生产专家，专业（行业领域）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包括但不限于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：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铸造等金属制造业，机床、基础件等通用设备制造业，工程机械、农机装备、环保装备、石油装备、医疗装备等专用设备制造业，汽车及零部件制造，电力设备等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电气机械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和器材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制造业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仪器仪表制造业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</w:rPr>
        <w:t>二、专家工作任务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（一）参加相关行业项目评审、安全生产专题调研，开展安全技术咨询；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（二）为相关行业安全检查、事故隐患排查整改工作提供技术支持；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（三）为政策、标准、规范、规划的制定（修订）和相关行业安全形势分析提供技术支持；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（四）为行业安全生产培训提供技术支持；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（五）根据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</w:rPr>
        <w:t>实际工作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需要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为相关安全生产工作提供支持。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（六）对于有保密要求的工作，必须严格遵守保密规定，不向外界泄露工作情况以及相关材料内容。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三、专家征集条件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（一）拥护党的路线、方针、政策，遵守国家法律法规。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（二）具备良好的职业道德和行业操守，能够认真、客观、公正、诚实、廉洁的履行职责。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三）具有中高级技术职称或注册安全工程师、安全评价师等资格，直接从事本行业领域安全生产管理3年以上工作经历（如装备制造企业安全生产部门），熟悉行业法律法规、标准、安全技术规范和行业领域发展动态，拥有较高的政策理论水平和丰富的实践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（四）本人自愿参加且能胜任专家工作，身体健康，年龄一般不超过65周岁。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SimHei" w:hAnsi="宋体" w:eastAsia="SimHei" w:cs="SimHei"/>
          <w:i w:val="0"/>
          <w:caps w:val="0"/>
          <w:color w:val="333333"/>
          <w:spacing w:val="0"/>
          <w:sz w:val="32"/>
          <w:szCs w:val="32"/>
          <w:shd w:val="clear" w:fill="FFFFFF"/>
        </w:rPr>
        <w:t>、征集工作程序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专家请填写信息表（附件1）和汇总表（附件2）并提供必要证明材料（扫描版），由专家所在单位推荐盖章并上报所在区县（功能区）工业和信息化主管部门。请各单位高度重视，通知所在辖区内重点装备制造业企业积极参与专家推荐工作。各区县（功能区）工业和信息化主管部门汇总加盖公章后于2021年12月29日前报市工业和信息化局智能制造与装备产业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联系人及电话：王永强  66605721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邮箱：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instrText xml:space="preserve"> HYPERLINK "mailto:sgxjznzzyzbcyc@jn.shandong.cn" </w:instrTex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sgxjznzzyzbcyc@jn.shandong.cn</w: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instrText xml:space="preserve"> HYPERLINK "http://jnjxw.jinan.gov.cn/module/download/downfile.jsp?classid=0&amp;showname=%E5%85%B3%E4%BA%8E%E6%8E%A8%E8%8D%90%E6%B5%8E%E5%8D%97%E5%B8%82%E5%B7%A5%E4%B8%9A%E4%BA%92%E8%81%94%E7%BD%91%E4%B8%93%E5%AE%B6%E7%9A%84%E9%80%9A%E7%9F%A5.pdf&amp;filename=0a3a25b92bbf4520821af25a6a950c51.pdf" </w:instrText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附件：1.专家信息表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50" w:firstLineChars="500"/>
        <w:textAlignment w:val="auto"/>
        <w:rPr>
          <w:rFonts w:hint="default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2.专家信息统计汇总表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40" w:firstLineChars="14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济南市工业和信息化局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50" w:firstLineChars="15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  <w:t>2021年12月24日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FangSong_GB2312" w:hAnsi="宋体" w:eastAsia="FangSong_GB2312" w:cs="FangSong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</w:rPr>
        <w:t>附件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FZXiaoBiaoSong-B05S" w:hAnsi="FZXiaoBiaoSong-B05S" w:eastAsia="FZXiaoBiaoSong-B05S" w:cs="FZXiaoBiaoSong-B05S"/>
          <w:bCs/>
          <w:color w:val="000000"/>
          <w:sz w:val="36"/>
          <w:szCs w:val="36"/>
        </w:rPr>
      </w:pPr>
      <w:r>
        <w:rPr>
          <w:rFonts w:hint="eastAsia" w:ascii="FZXiaoBiaoSong-B05S" w:hAnsi="FZXiaoBiaoSong-B05S" w:eastAsia="FZXiaoBiaoSong-B05S" w:cs="FZXiaoBiaoSong-B05S"/>
          <w:bCs/>
          <w:color w:val="000000"/>
          <w:sz w:val="36"/>
          <w:szCs w:val="36"/>
          <w:lang w:val="en-US" w:eastAsia="zh-CN"/>
        </w:rPr>
        <w:t>装备制造业行业</w:t>
      </w:r>
      <w:r>
        <w:rPr>
          <w:rFonts w:hint="eastAsia" w:ascii="FZXiaoBiaoSong-B05S" w:hAnsi="FZXiaoBiaoSong-B05S" w:eastAsia="FZXiaoBiaoSong-B05S" w:cs="FZXiaoBiaoSong-B05S"/>
          <w:bCs/>
          <w:color w:val="000000"/>
          <w:sz w:val="36"/>
          <w:szCs w:val="36"/>
        </w:rPr>
        <w:t>安全生产专家</w:t>
      </w:r>
      <w:r>
        <w:rPr>
          <w:rFonts w:hint="eastAsia" w:ascii="FZXiaoBiaoSong-B05S" w:hAnsi="FZXiaoBiaoSong-B05S" w:eastAsia="FZXiaoBiaoSong-B05S" w:cs="FZXiaoBiaoSong-B05S"/>
          <w:bCs/>
          <w:color w:val="000000"/>
          <w:sz w:val="36"/>
          <w:szCs w:val="36"/>
          <w:lang w:val="en-US" w:eastAsia="zh-CN"/>
        </w:rPr>
        <w:t>信息</w:t>
      </w:r>
      <w:r>
        <w:rPr>
          <w:rFonts w:hint="eastAsia" w:ascii="FZXiaoBiaoSong-B05S" w:hAnsi="FZXiaoBiaoSong-B05S" w:eastAsia="FZXiaoBiaoSong-B05S" w:cs="FZXiaoBiaoSong-B05S"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0"/>
          <w:szCs w:val="30"/>
        </w:rPr>
        <w:t xml:space="preserve">                           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 xml:space="preserve">填报日期：   年    月    日 </w:t>
      </w:r>
    </w:p>
    <w:tbl>
      <w:tblPr>
        <w:tblStyle w:val="7"/>
        <w:tblW w:w="9063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488"/>
        <w:gridCol w:w="1750"/>
        <w:gridCol w:w="185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工作电话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行业领域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铸造等金属制造业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机床、基础件等通用设备制造业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工程机械、农机装备、环保装备、石油装备、医疗装备等专用设备制造业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汽车及零部件制造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电力设备等</w:t>
            </w: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电气机械</w:t>
            </w: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和器材</w:t>
            </w: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仪器仪表制造业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所在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5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pacing w:val="36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pacing w:val="36"/>
                <w:kern w:val="28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状态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lang w:val="en-US" w:eastAsia="zh-CN"/>
              </w:rPr>
              <w:t>在职/退休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职称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5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pacing w:val="36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最高学历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5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pacing w:val="36"/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最高学位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目前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从事专业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业务专长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工作简历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安全生产工作主要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工作经历、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业绩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受过何种奖励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  <w:t>真实性承诺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  <w:t>我承诺填报的所有材料内容真实可靠，并对其真实性承担法律责任。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80" w:firstLineChars="400"/>
              <w:jc w:val="left"/>
              <w:textAlignment w:val="auto"/>
              <w:rPr>
                <w:rFonts w:hint="default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  <w:t>签字：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 xml:space="preserve">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150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150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1500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numPr>
          <w:ilvl w:val="0"/>
          <w:numId w:val="0"/>
        </w:numPr>
        <w:ind w:right="265" w:rightChars="126"/>
        <w:rPr>
          <w:rFonts w:hint="default" w:eastAsia="FangSong_GB2312"/>
          <w:sz w:val="24"/>
          <w:szCs w:val="24"/>
          <w:lang w:val="en-US" w:eastAsia="zh-CN"/>
        </w:rPr>
      </w:pPr>
      <w:r>
        <w:rPr>
          <w:rFonts w:hint="eastAsia" w:eastAsia="FangSong_GB2312"/>
          <w:sz w:val="24"/>
          <w:szCs w:val="24"/>
          <w:lang w:val="en-US" w:eastAsia="zh-CN"/>
        </w:rPr>
        <w:t>填表说明：</w:t>
      </w:r>
    </w:p>
    <w:p>
      <w:pPr>
        <w:widowControl/>
        <w:numPr>
          <w:ilvl w:val="0"/>
          <w:numId w:val="0"/>
        </w:numPr>
        <w:ind w:right="265" w:rightChars="126"/>
        <w:rPr>
          <w:rFonts w:hint="eastAsia" w:eastAsia="FangSong_GB2312"/>
          <w:sz w:val="24"/>
          <w:szCs w:val="24"/>
        </w:rPr>
      </w:pPr>
      <w:r>
        <w:rPr>
          <w:rFonts w:hint="eastAsia" w:eastAsia="FangSong_GB2312"/>
          <w:sz w:val="24"/>
          <w:szCs w:val="24"/>
          <w:lang w:val="en-US" w:eastAsia="zh-CN"/>
        </w:rPr>
        <w:t>1.</w:t>
      </w:r>
      <w:r>
        <w:rPr>
          <w:rFonts w:hint="eastAsia" w:eastAsia="FangSong_GB2312"/>
          <w:sz w:val="24"/>
          <w:szCs w:val="24"/>
        </w:rPr>
        <w:t>职称级别：正高级职称、副高级职称、中级职称、中级以下职称、未评职称。</w:t>
      </w:r>
    </w:p>
    <w:p>
      <w:pPr>
        <w:widowControl/>
        <w:numPr>
          <w:ilvl w:val="0"/>
          <w:numId w:val="0"/>
        </w:numPr>
        <w:ind w:right="265" w:rightChars="126"/>
        <w:rPr>
          <w:rFonts w:hint="eastAsia" w:eastAsia="FangSong_GB2312"/>
          <w:sz w:val="24"/>
          <w:szCs w:val="24"/>
        </w:rPr>
      </w:pPr>
      <w:r>
        <w:rPr>
          <w:rFonts w:hint="eastAsia" w:eastAsia="FangSong_GB2312"/>
          <w:sz w:val="24"/>
          <w:szCs w:val="24"/>
          <w:lang w:val="en-US" w:eastAsia="zh-CN"/>
        </w:rPr>
        <w:t>2.</w:t>
      </w:r>
      <w:r>
        <w:rPr>
          <w:rFonts w:hint="eastAsia" w:eastAsia="FangSong_GB2312"/>
          <w:sz w:val="24"/>
          <w:szCs w:val="24"/>
        </w:rPr>
        <w:t>最高学历：</w:t>
      </w:r>
      <w:r>
        <w:rPr>
          <w:rFonts w:hint="eastAsia" w:eastAsia="FangSong_GB2312"/>
          <w:sz w:val="24"/>
          <w:szCs w:val="24"/>
          <w:lang w:val="en-US" w:eastAsia="zh-CN"/>
        </w:rPr>
        <w:t>研究生</w:t>
      </w:r>
      <w:r>
        <w:rPr>
          <w:rFonts w:hint="eastAsia" w:eastAsia="FangSong_GB2312"/>
          <w:sz w:val="24"/>
          <w:szCs w:val="24"/>
        </w:rPr>
        <w:t>、本科、大专。</w:t>
      </w:r>
    </w:p>
    <w:p>
      <w:pPr>
        <w:widowControl/>
        <w:numPr>
          <w:ilvl w:val="0"/>
          <w:numId w:val="0"/>
        </w:numPr>
        <w:ind w:right="265" w:rightChars="126"/>
        <w:rPr>
          <w:rFonts w:hint="default" w:eastAsia="FangSong_GB2312"/>
          <w:sz w:val="24"/>
          <w:szCs w:val="24"/>
          <w:lang w:val="en-US" w:eastAsia="zh-CN"/>
        </w:rPr>
      </w:pPr>
      <w:r>
        <w:rPr>
          <w:rFonts w:hint="eastAsia" w:eastAsia="FangSong_GB2312"/>
          <w:sz w:val="24"/>
          <w:szCs w:val="24"/>
          <w:lang w:val="en-US" w:eastAsia="zh-CN"/>
        </w:rPr>
        <w:t>3.最高学位：博士、硕士、学士。</w:t>
      </w:r>
    </w:p>
    <w:p>
      <w:pPr>
        <w:widowControl/>
        <w:numPr>
          <w:ilvl w:val="0"/>
          <w:numId w:val="0"/>
        </w:numPr>
        <w:ind w:right="265" w:rightChars="126"/>
        <w:rPr>
          <w:rFonts w:hint="eastAsia" w:ascii="FangSong_GB2312" w:eastAsia="FangSong_GB2312" w:cs="FangSong_GB2312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FangSong_GB2312"/>
          <w:sz w:val="24"/>
          <w:szCs w:val="24"/>
          <w:lang w:val="en-US" w:eastAsia="zh-CN"/>
        </w:rPr>
        <w:t>4.</w:t>
      </w:r>
      <w:r>
        <w:rPr>
          <w:rFonts w:eastAsia="FangSong_GB2312"/>
          <w:sz w:val="24"/>
          <w:szCs w:val="24"/>
        </w:rPr>
        <w:t>擅长</w:t>
      </w:r>
      <w:r>
        <w:rPr>
          <w:rFonts w:hint="eastAsia" w:eastAsia="FangSong_GB2312"/>
          <w:sz w:val="24"/>
          <w:szCs w:val="24"/>
        </w:rPr>
        <w:t>工作类型：①安全检查与隐患排查；②事故调查与事故技术分析；③事故抢险与应急救援；④</w:t>
      </w:r>
      <w:r>
        <w:rPr>
          <w:rFonts w:hint="eastAsia" w:eastAsia="FangSong_GB2312"/>
          <w:sz w:val="24"/>
          <w:szCs w:val="24"/>
          <w:lang w:eastAsia="zh-CN"/>
        </w:rPr>
        <w:t>项目</w:t>
      </w:r>
      <w:r>
        <w:rPr>
          <w:rFonts w:hint="eastAsia" w:eastAsia="FangSong_GB2312"/>
          <w:sz w:val="24"/>
          <w:szCs w:val="24"/>
        </w:rPr>
        <w:t>设计；⑤</w:t>
      </w:r>
      <w:r>
        <w:rPr>
          <w:rFonts w:hint="eastAsia" w:eastAsia="FangSong_GB2312"/>
          <w:sz w:val="24"/>
          <w:szCs w:val="24"/>
          <w:lang w:eastAsia="zh-CN"/>
        </w:rPr>
        <w:t>生产现场事故隐患排查和检测</w:t>
      </w:r>
      <w:r>
        <w:rPr>
          <w:rFonts w:hint="eastAsia" w:eastAsia="FangSong_GB2312"/>
          <w:sz w:val="24"/>
          <w:szCs w:val="24"/>
        </w:rPr>
        <w:t>；⑥评审评估审查论证；⑦技术咨询服务；⑧政策标准制修订；⑨科研学术研究；⑩其它。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SimHei" w:hAnsi="SimHei" w:eastAsia="SimHei" w:cs="SimHei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SimHei" w:hAnsi="SimHei" w:eastAsia="SimHei" w:cs="SimHei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FZXiaoBiaoSong-B05S" w:hAnsi="FZXiaoBiaoSong-B05S" w:eastAsia="FZXiaoBiaoSong-B05S" w:cs="FZXiaoBiaoSong-B05S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  <w:t>专家信息统计汇总表</w:t>
      </w:r>
    </w:p>
    <w:tbl>
      <w:tblPr>
        <w:tblStyle w:val="8"/>
        <w:tblW w:w="13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3"/>
        <w:gridCol w:w="1304"/>
        <w:gridCol w:w="1303"/>
        <w:gridCol w:w="1304"/>
        <w:gridCol w:w="1303"/>
        <w:gridCol w:w="1305"/>
        <w:gridCol w:w="1305"/>
        <w:gridCol w:w="130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职称等级</w:t>
            </w: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w w:val="9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SimHei" w:hAnsi="SimHei" w:eastAsia="SimHei" w:cs="SimHei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FangSong_GB2312" w:hAnsi="Microsoft YaHei" w:eastAsia="FangSong_GB2312" w:cs="FangSong_GB2312"/>
          <w:i w:val="0"/>
          <w:caps w:val="0"/>
          <w:color w:val="191919"/>
          <w:spacing w:val="0"/>
          <w:sz w:val="31"/>
          <w:szCs w:val="31"/>
          <w:shd w:val="clear" w:fill="FFFFFF"/>
          <w:lang w:val="en-US" w:eastAsia="zh-CN"/>
        </w:rPr>
      </w:pPr>
    </w:p>
    <w:sectPr>
      <w:pgSz w:w="16838" w:h="11906" w:orient="landscape"/>
      <w:pgMar w:top="1587" w:right="3402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6162"/>
    <w:rsid w:val="0C043451"/>
    <w:rsid w:val="0DC064BE"/>
    <w:rsid w:val="15473638"/>
    <w:rsid w:val="2C021299"/>
    <w:rsid w:val="371D41C1"/>
    <w:rsid w:val="3CB31777"/>
    <w:rsid w:val="43346CB9"/>
    <w:rsid w:val="443208A1"/>
    <w:rsid w:val="4F9F03C8"/>
    <w:rsid w:val="52DE0199"/>
    <w:rsid w:val="54C31619"/>
    <w:rsid w:val="55D27845"/>
    <w:rsid w:val="5BBB10EF"/>
    <w:rsid w:val="60AA6ED2"/>
    <w:rsid w:val="6DDC13B1"/>
    <w:rsid w:val="74BF3C26"/>
    <w:rsid w:val="767D5222"/>
    <w:rsid w:val="7DC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1404</Words>
  <Characters>1456</Characters>
  <Lines>0</Lines>
  <Paragraphs>0</Paragraphs>
  <TotalTime>17</TotalTime>
  <ScaleCrop>false</ScaleCrop>
  <LinksUpToDate>false</LinksUpToDate>
  <CharactersWithSpaces>1529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2020-12-08T08:22:00Z</cp:lastPrinted>
  <dcterms:modified xsi:type="dcterms:W3CDTF">2021-12-24T07:01:07Z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AE8CCADEEF984BBAABA28DC15C21B786</vt:lpwstr>
  </property>
</Properties>
</file>