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widowControl w:val="0"/>
        <w:snapToGrid/>
        <w:spacing w:before="0" w:beforeAutospacing="0" w:after="312" w:afterAutospacing="1" w:line="240" w:lineRule="auto"/>
        <w:jc w:val="both"/>
        <w:textAlignment w:val="baseline"/>
        <w:rPr>
          <w:rFonts w:hint="eastAsia"/>
          <w:b w:val="0"/>
          <w:i w:val="0"/>
          <w:caps w:val="0"/>
          <w:color w:val="000000"/>
          <w:spacing w:val="0"/>
          <w:w w:val="100"/>
          <w:sz w:val="32"/>
          <w:lang w:val="en-US" w:eastAsia="zh-CN"/>
        </w:rPr>
      </w:pPr>
    </w:p>
    <w:p>
      <w:pPr>
        <w:keepLines w:val="0"/>
        <w:widowControl w:val="0"/>
        <w:snapToGrid w:val="0"/>
        <w:spacing w:before="0" w:beforeAutospacing="0" w:after="0" w:afterAutospacing="0" w:line="600" w:lineRule="exact"/>
        <w:jc w:val="center"/>
        <w:textAlignment w:val="baseline"/>
        <w:rPr>
          <w:rFonts w:hint="eastAsia" w:ascii="方正小标宋简体" w:hAnsi="方正小标宋简体" w:eastAsia="方正小标宋简体" w:cs="方正小标宋简体"/>
          <w:b w:val="0"/>
          <w:i w:val="0"/>
          <w:caps w:val="0"/>
          <w:spacing w:val="0"/>
          <w:w w:val="100"/>
          <w:sz w:val="44"/>
          <w:szCs w:val="44"/>
        </w:rPr>
      </w:pPr>
      <w:r>
        <w:rPr>
          <w:rFonts w:hint="eastAsia" w:ascii="方正小标宋简体" w:hAnsi="方正小标宋简体" w:eastAsia="方正小标宋简体" w:cs="方正小标宋简体"/>
          <w:b w:val="0"/>
          <w:i w:val="0"/>
          <w:caps w:val="0"/>
          <w:spacing w:val="0"/>
          <w:w w:val="100"/>
          <w:sz w:val="44"/>
          <w:szCs w:val="44"/>
        </w:rPr>
        <w:t>济南市先进制造</w:t>
      </w:r>
      <w:r>
        <w:rPr>
          <w:rFonts w:hint="eastAsia" w:ascii="方正小标宋简体" w:hAnsi="方正小标宋简体" w:eastAsia="方正小标宋简体" w:cs="方正小标宋简体"/>
          <w:b w:val="0"/>
          <w:i w:val="0"/>
          <w:caps w:val="0"/>
          <w:spacing w:val="0"/>
          <w:w w:val="100"/>
          <w:sz w:val="44"/>
          <w:szCs w:val="44"/>
          <w:lang w:eastAsia="zh-CN"/>
        </w:rPr>
        <w:t>业</w:t>
      </w:r>
      <w:r>
        <w:rPr>
          <w:rFonts w:hint="eastAsia" w:ascii="方正小标宋简体" w:hAnsi="方正小标宋简体" w:eastAsia="方正小标宋简体" w:cs="方正小标宋简体"/>
          <w:b w:val="0"/>
          <w:i w:val="0"/>
          <w:caps w:val="0"/>
          <w:spacing w:val="0"/>
          <w:w w:val="100"/>
          <w:sz w:val="44"/>
          <w:szCs w:val="44"/>
        </w:rPr>
        <w:t>和数字经济</w:t>
      </w:r>
      <w:r>
        <w:rPr>
          <w:rFonts w:hint="eastAsia" w:ascii="方正小标宋简体" w:hAnsi="方正小标宋简体" w:eastAsia="方正小标宋简体" w:cs="方正小标宋简体"/>
          <w:b w:val="0"/>
          <w:i w:val="0"/>
          <w:caps w:val="0"/>
          <w:spacing w:val="0"/>
          <w:w w:val="100"/>
          <w:sz w:val="44"/>
          <w:szCs w:val="44"/>
          <w:lang w:eastAsia="zh-CN"/>
        </w:rPr>
        <w:t>领域</w:t>
      </w:r>
      <w:r>
        <w:rPr>
          <w:rFonts w:hint="eastAsia" w:ascii="方正小标宋简体" w:hAnsi="方正小标宋简体" w:eastAsia="方正小标宋简体" w:cs="方正小标宋简体"/>
          <w:b w:val="0"/>
          <w:i w:val="0"/>
          <w:caps w:val="0"/>
          <w:spacing w:val="0"/>
          <w:w w:val="100"/>
          <w:sz w:val="44"/>
          <w:szCs w:val="44"/>
        </w:rPr>
        <w:t>公共</w:t>
      </w:r>
    </w:p>
    <w:p>
      <w:pPr>
        <w:keepLines w:val="0"/>
        <w:widowControl w:val="0"/>
        <w:snapToGrid w:val="0"/>
        <w:spacing w:before="0" w:beforeAutospacing="0" w:after="0" w:afterAutospacing="0" w:line="600" w:lineRule="exact"/>
        <w:jc w:val="center"/>
        <w:textAlignment w:val="baseline"/>
        <w:rPr>
          <w:rFonts w:hint="eastAsia" w:ascii="方正小标宋简体" w:hAnsi="方正小标宋简体" w:eastAsia="方正小标宋简体" w:cs="方正小标宋简体"/>
          <w:b w:val="0"/>
          <w:i w:val="0"/>
          <w:caps w:val="0"/>
          <w:spacing w:val="0"/>
          <w:w w:val="100"/>
          <w:sz w:val="44"/>
          <w:szCs w:val="44"/>
          <w:lang w:eastAsia="zh-CN"/>
        </w:rPr>
      </w:pPr>
      <w:r>
        <w:rPr>
          <w:rFonts w:hint="eastAsia" w:ascii="方正小标宋简体" w:hAnsi="方正小标宋简体" w:eastAsia="方正小标宋简体" w:cs="方正小标宋简体"/>
          <w:b w:val="0"/>
          <w:i w:val="0"/>
          <w:caps w:val="0"/>
          <w:spacing w:val="0"/>
          <w:w w:val="100"/>
          <w:sz w:val="44"/>
          <w:szCs w:val="44"/>
        </w:rPr>
        <w:t>实训基地</w:t>
      </w:r>
      <w:r>
        <w:rPr>
          <w:rFonts w:hint="eastAsia" w:ascii="方正小标宋简体" w:hAnsi="方正小标宋简体" w:eastAsia="方正小标宋简体" w:cs="方正小标宋简体"/>
          <w:b w:val="0"/>
          <w:i w:val="0"/>
          <w:caps w:val="0"/>
          <w:spacing w:val="0"/>
          <w:w w:val="100"/>
          <w:sz w:val="44"/>
          <w:szCs w:val="44"/>
          <w:lang w:eastAsia="zh-CN"/>
        </w:rPr>
        <w:t>认定</w:t>
      </w:r>
      <w:r>
        <w:rPr>
          <w:rFonts w:hint="eastAsia" w:ascii="方正小标宋简体" w:hAnsi="方正小标宋简体" w:eastAsia="方正小标宋简体" w:cs="方正小标宋简体"/>
          <w:b w:val="0"/>
          <w:i w:val="0"/>
          <w:caps w:val="0"/>
          <w:spacing w:val="0"/>
          <w:w w:val="100"/>
          <w:sz w:val="44"/>
          <w:szCs w:val="44"/>
        </w:rPr>
        <w:t>办法</w:t>
      </w:r>
      <w:r>
        <w:rPr>
          <w:rFonts w:hint="eastAsia" w:ascii="方正小标宋简体" w:hAnsi="方正小标宋简体" w:eastAsia="方正小标宋简体" w:cs="方正小标宋简体"/>
          <w:b w:val="0"/>
          <w:i w:val="0"/>
          <w:caps w:val="0"/>
          <w:spacing w:val="0"/>
          <w:w w:val="100"/>
          <w:sz w:val="44"/>
          <w:szCs w:val="44"/>
          <w:lang w:eastAsia="zh-CN"/>
        </w:rPr>
        <w:t>（</w:t>
      </w:r>
      <w:r>
        <w:rPr>
          <w:rFonts w:hint="eastAsia" w:ascii="方正小标宋简体" w:hAnsi="方正小标宋简体" w:eastAsia="方正小标宋简体" w:cs="方正小标宋简体"/>
          <w:b w:val="0"/>
          <w:i w:val="0"/>
          <w:iCs w:val="0"/>
          <w:caps w:val="0"/>
          <w:color w:val="333333"/>
          <w:spacing w:val="0"/>
          <w:w w:val="100"/>
          <w:sz w:val="44"/>
          <w:szCs w:val="44"/>
          <w:shd w:val="clear" w:color="auto" w:fill="FFFFFF"/>
          <w:lang w:val="en-US" w:eastAsia="zh-CN"/>
        </w:rPr>
        <w:t>征求意见稿</w:t>
      </w:r>
      <w:r>
        <w:rPr>
          <w:rFonts w:hint="eastAsia" w:ascii="方正小标宋简体" w:hAnsi="方正小标宋简体" w:eastAsia="方正小标宋简体" w:cs="方正小标宋简体"/>
          <w:b w:val="0"/>
          <w:i w:val="0"/>
          <w:caps w:val="0"/>
          <w:spacing w:val="0"/>
          <w:w w:val="100"/>
          <w:sz w:val="44"/>
          <w:szCs w:val="44"/>
          <w:lang w:eastAsia="zh-CN"/>
        </w:rPr>
        <w:t>）</w:t>
      </w:r>
      <w:bookmarkStart w:id="0" w:name="_GoBack"/>
      <w:bookmarkEnd w:id="0"/>
    </w:p>
    <w:p>
      <w:pPr>
        <w:snapToGrid w:val="0"/>
        <w:spacing w:before="156" w:beforeAutospacing="0" w:after="156" w:afterAutospacing="0" w:line="600" w:lineRule="exact"/>
        <w:ind w:firstLine="642" w:firstLineChars="200"/>
        <w:jc w:val="center"/>
        <w:textAlignment w:val="baseline"/>
        <w:rPr>
          <w:rFonts w:hint="eastAsia" w:ascii="仿宋_GB2312" w:hAnsi="仿宋_GB2312" w:eastAsia="仿宋_GB2312" w:cs="仿宋_GB2312"/>
          <w:b/>
          <w:bCs/>
          <w:i w:val="0"/>
          <w:caps w:val="0"/>
          <w:spacing w:val="0"/>
          <w:w w:val="100"/>
          <w:sz w:val="32"/>
          <w:szCs w:val="32"/>
        </w:rPr>
      </w:pPr>
    </w:p>
    <w:p>
      <w:pPr>
        <w:keepLines w:val="0"/>
        <w:widowControl w:val="0"/>
        <w:snapToGrid w:val="0"/>
        <w:spacing w:before="0" w:beforeAutospacing="0" w:after="0" w:afterAutospacing="0" w:line="560" w:lineRule="exact"/>
        <w:ind w:firstLine="642" w:firstLineChars="200"/>
        <w:jc w:val="center"/>
        <w:textAlignment w:val="baseline"/>
        <w:rPr>
          <w:rFonts w:ascii="仿宋_GB2312" w:hAnsi="仿宋_GB2312" w:eastAsia="仿宋_GB2312" w:cs="仿宋_GB2312"/>
          <w:b/>
          <w:bCs/>
          <w:i w:val="0"/>
          <w:caps w:val="0"/>
          <w:spacing w:val="0"/>
          <w:w w:val="100"/>
          <w:sz w:val="32"/>
          <w:szCs w:val="32"/>
        </w:rPr>
      </w:pPr>
      <w:r>
        <w:rPr>
          <w:rFonts w:hint="eastAsia" w:ascii="仿宋_GB2312" w:hAnsi="仿宋_GB2312" w:eastAsia="仿宋_GB2312" w:cs="仿宋_GB2312"/>
          <w:b/>
          <w:bCs/>
          <w:i w:val="0"/>
          <w:caps w:val="0"/>
          <w:spacing w:val="0"/>
          <w:w w:val="100"/>
          <w:sz w:val="32"/>
          <w:szCs w:val="32"/>
        </w:rPr>
        <w:t>第一章 总则</w:t>
      </w:r>
    </w:p>
    <w:p>
      <w:pPr>
        <w:keepLines w:val="0"/>
        <w:widowControl w:val="0"/>
        <w:snapToGrid w:val="0"/>
        <w:spacing w:before="0" w:beforeAutospacing="0" w:after="0" w:afterAutospacing="0" w:line="560" w:lineRule="exact"/>
        <w:ind w:firstLine="642"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bCs/>
          <w:i w:val="0"/>
          <w:caps w:val="0"/>
          <w:spacing w:val="0"/>
          <w:w w:val="100"/>
          <w:sz w:val="32"/>
          <w:szCs w:val="32"/>
        </w:rPr>
        <w:t>第一条</w:t>
      </w:r>
      <w:r>
        <w:rPr>
          <w:rFonts w:hint="eastAsia" w:ascii="仿宋_GB2312" w:hAnsi="仿宋_GB2312" w:eastAsia="仿宋_GB2312" w:cs="仿宋_GB2312"/>
          <w:b w:val="0"/>
          <w:i w:val="0"/>
          <w:caps w:val="0"/>
          <w:spacing w:val="0"/>
          <w:w w:val="100"/>
          <w:sz w:val="32"/>
          <w:szCs w:val="32"/>
        </w:rPr>
        <w:t xml:space="preserve"> 为贯彻落实《关于加快建设工业强市的若干政策措施》（济办发﹝2021﹞6号）文件精神，</w:t>
      </w:r>
      <w:r>
        <w:rPr>
          <w:rFonts w:hint="eastAsia" w:ascii="仿宋_GB2312" w:hAnsi="仿宋_GB2312" w:eastAsia="仿宋_GB2312" w:cs="仿宋_GB2312"/>
          <w:b w:val="0"/>
          <w:i w:val="0"/>
          <w:caps w:val="0"/>
          <w:spacing w:val="0"/>
          <w:w w:val="100"/>
          <w:sz w:val="32"/>
          <w:szCs w:val="32"/>
          <w:lang w:eastAsia="zh-CN"/>
        </w:rPr>
        <w:t>加强我市先进制造业和数字经济领域公共实训基地建设</w:t>
      </w:r>
      <w:r>
        <w:rPr>
          <w:rFonts w:hint="eastAsia" w:ascii="仿宋_GB2312" w:hAnsi="仿宋_GB2312" w:eastAsia="仿宋_GB2312" w:cs="仿宋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lang w:eastAsia="zh-CN"/>
        </w:rPr>
        <w:t>培养技能高超、结构合理、具有工匠精神的技能型人才队伍，为工业强市建设</w:t>
      </w:r>
      <w:r>
        <w:rPr>
          <w:rFonts w:hint="eastAsia" w:ascii="仿宋_GB2312" w:hAnsi="仿宋_GB2312" w:eastAsia="仿宋_GB2312" w:cs="仿宋_GB2312"/>
          <w:b w:val="0"/>
          <w:i w:val="0"/>
          <w:caps w:val="0"/>
          <w:spacing w:val="0"/>
          <w:w w:val="100"/>
          <w:sz w:val="32"/>
          <w:szCs w:val="32"/>
        </w:rPr>
        <w:t>提供有效</w:t>
      </w:r>
      <w:r>
        <w:rPr>
          <w:rFonts w:hint="eastAsia" w:ascii="仿宋_GB2312" w:hAnsi="仿宋_GB2312" w:eastAsia="仿宋_GB2312" w:cs="仿宋_GB2312"/>
          <w:b w:val="0"/>
          <w:i w:val="0"/>
          <w:caps w:val="0"/>
          <w:spacing w:val="0"/>
          <w:w w:val="100"/>
          <w:sz w:val="32"/>
          <w:szCs w:val="32"/>
          <w:lang w:eastAsia="zh-CN"/>
        </w:rPr>
        <w:t>人才</w:t>
      </w:r>
      <w:r>
        <w:rPr>
          <w:rFonts w:hint="eastAsia" w:ascii="仿宋_GB2312" w:hAnsi="仿宋_GB2312" w:eastAsia="仿宋_GB2312" w:cs="仿宋_GB2312"/>
          <w:b w:val="0"/>
          <w:i w:val="0"/>
          <w:caps w:val="0"/>
          <w:spacing w:val="0"/>
          <w:w w:val="100"/>
          <w:sz w:val="32"/>
          <w:szCs w:val="32"/>
        </w:rPr>
        <w:t>支撑，特制定本办法。</w:t>
      </w:r>
    </w:p>
    <w:p>
      <w:pPr>
        <w:keepLines w:val="0"/>
        <w:widowControl w:val="0"/>
        <w:snapToGrid w:val="0"/>
        <w:spacing w:before="0" w:beforeAutospacing="0" w:after="0" w:afterAutospacing="0" w:line="560" w:lineRule="exact"/>
        <w:ind w:firstLine="642"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bCs/>
          <w:i w:val="0"/>
          <w:caps w:val="0"/>
          <w:spacing w:val="0"/>
          <w:w w:val="100"/>
          <w:sz w:val="32"/>
          <w:szCs w:val="32"/>
        </w:rPr>
        <w:t>第</w:t>
      </w:r>
      <w:r>
        <w:rPr>
          <w:rFonts w:hint="eastAsia" w:ascii="仿宋_GB2312" w:hAnsi="仿宋_GB2312" w:eastAsia="仿宋_GB2312" w:cs="仿宋_GB2312"/>
          <w:b/>
          <w:bCs/>
          <w:i w:val="0"/>
          <w:caps w:val="0"/>
          <w:spacing w:val="0"/>
          <w:w w:val="100"/>
          <w:sz w:val="32"/>
          <w:szCs w:val="32"/>
          <w:lang w:eastAsia="zh-CN"/>
        </w:rPr>
        <w:t>二</w:t>
      </w:r>
      <w:r>
        <w:rPr>
          <w:rFonts w:hint="eastAsia" w:ascii="仿宋_GB2312" w:hAnsi="仿宋_GB2312" w:eastAsia="仿宋_GB2312" w:cs="仿宋_GB2312"/>
          <w:b/>
          <w:bCs/>
          <w:i w:val="0"/>
          <w:caps w:val="0"/>
          <w:spacing w:val="0"/>
          <w:w w:val="100"/>
          <w:sz w:val="32"/>
          <w:szCs w:val="32"/>
        </w:rPr>
        <w:t>条</w:t>
      </w:r>
      <w:r>
        <w:rPr>
          <w:rFonts w:hint="eastAsia" w:ascii="仿宋_GB2312" w:hAnsi="仿宋_GB2312" w:eastAsia="仿宋_GB2312" w:cs="仿宋_GB2312"/>
          <w:b w:val="0"/>
          <w:i w:val="0"/>
          <w:caps w:val="0"/>
          <w:spacing w:val="0"/>
          <w:w w:val="100"/>
          <w:sz w:val="32"/>
          <w:szCs w:val="32"/>
        </w:rPr>
        <w:t xml:space="preserve"> 实训基地的认</w:t>
      </w:r>
      <w:r>
        <w:rPr>
          <w:rFonts w:hint="eastAsia" w:ascii="仿宋_GB2312" w:hAnsi="仿宋_GB2312" w:eastAsia="仿宋_GB2312" w:cs="仿宋_GB2312"/>
          <w:b w:val="0"/>
          <w:i w:val="0"/>
          <w:caps w:val="0"/>
          <w:spacing w:val="0"/>
          <w:w w:val="100"/>
          <w:sz w:val="32"/>
          <w:szCs w:val="32"/>
          <w:lang w:eastAsia="zh-CN"/>
        </w:rPr>
        <w:t>定，遵循“公开、公平、公正”原则，</w:t>
      </w:r>
      <w:r>
        <w:rPr>
          <w:rFonts w:hint="eastAsia" w:ascii="仿宋_GB2312" w:hAnsi="仿宋_GB2312" w:eastAsia="仿宋_GB2312" w:cs="仿宋_GB2312"/>
          <w:b w:val="0"/>
          <w:i w:val="0"/>
          <w:caps w:val="0"/>
          <w:spacing w:val="0"/>
          <w:w w:val="100"/>
          <w:sz w:val="32"/>
          <w:szCs w:val="32"/>
        </w:rPr>
        <w:t>由市工业和信息化局会同市教育局、市人力资源和社会保障局、市财政局共同开展，</w:t>
      </w:r>
      <w:r>
        <w:rPr>
          <w:rFonts w:hint="eastAsia" w:ascii="仿宋_GB2312" w:hAnsi="仿宋_GB2312" w:eastAsia="仿宋_GB2312" w:cs="仿宋_GB2312"/>
          <w:b w:val="0"/>
          <w:i w:val="0"/>
          <w:caps w:val="0"/>
          <w:spacing w:val="0"/>
          <w:w w:val="100"/>
          <w:sz w:val="32"/>
          <w:szCs w:val="32"/>
          <w:lang w:eastAsia="zh-CN"/>
        </w:rPr>
        <w:t>并对已认定实训基地实行动态管理，</w:t>
      </w:r>
      <w:r>
        <w:rPr>
          <w:rFonts w:hint="eastAsia" w:ascii="仿宋_GB2312" w:hAnsi="仿宋_GB2312" w:eastAsia="仿宋_GB2312" w:cs="仿宋_GB2312"/>
          <w:b w:val="0"/>
          <w:i w:val="0"/>
          <w:caps w:val="0"/>
          <w:spacing w:val="0"/>
          <w:w w:val="100"/>
          <w:sz w:val="32"/>
          <w:szCs w:val="32"/>
        </w:rPr>
        <w:t>确保公共实训工作有效推进。</w:t>
      </w:r>
    </w:p>
    <w:p>
      <w:pPr>
        <w:keepLines w:val="0"/>
        <w:widowControl w:val="0"/>
        <w:snapToGrid w:val="0"/>
        <w:spacing w:before="0" w:beforeAutospacing="0" w:after="0" w:afterAutospacing="0" w:line="560" w:lineRule="exact"/>
        <w:ind w:firstLine="642" w:firstLineChars="200"/>
        <w:jc w:val="center"/>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bCs/>
          <w:i w:val="0"/>
          <w:caps w:val="0"/>
          <w:spacing w:val="0"/>
          <w:w w:val="100"/>
          <w:sz w:val="32"/>
          <w:szCs w:val="32"/>
        </w:rPr>
        <w:t>第二章 申报条件</w:t>
      </w:r>
    </w:p>
    <w:p>
      <w:pPr>
        <w:keepLines w:val="0"/>
        <w:widowControl w:val="0"/>
        <w:snapToGrid w:val="0"/>
        <w:spacing w:before="0" w:beforeAutospacing="0" w:after="0" w:afterAutospacing="0" w:line="560" w:lineRule="exact"/>
        <w:ind w:firstLine="642"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bCs/>
          <w:i w:val="0"/>
          <w:caps w:val="0"/>
          <w:spacing w:val="0"/>
          <w:w w:val="100"/>
          <w:sz w:val="32"/>
          <w:szCs w:val="32"/>
        </w:rPr>
        <w:t>第</w:t>
      </w:r>
      <w:r>
        <w:rPr>
          <w:rFonts w:hint="eastAsia" w:ascii="仿宋_GB2312" w:hAnsi="仿宋_GB2312" w:eastAsia="仿宋_GB2312" w:cs="仿宋_GB2312"/>
          <w:b/>
          <w:bCs/>
          <w:i w:val="0"/>
          <w:caps w:val="0"/>
          <w:spacing w:val="0"/>
          <w:w w:val="100"/>
          <w:sz w:val="32"/>
          <w:szCs w:val="32"/>
          <w:lang w:eastAsia="zh-CN"/>
        </w:rPr>
        <w:t>三</w:t>
      </w:r>
      <w:r>
        <w:rPr>
          <w:rFonts w:hint="eastAsia" w:ascii="仿宋_GB2312" w:hAnsi="仿宋_GB2312" w:eastAsia="仿宋_GB2312" w:cs="仿宋_GB2312"/>
          <w:b/>
          <w:bCs/>
          <w:i w:val="0"/>
          <w:caps w:val="0"/>
          <w:spacing w:val="0"/>
          <w:w w:val="100"/>
          <w:sz w:val="32"/>
          <w:szCs w:val="32"/>
        </w:rPr>
        <w:t>条</w:t>
      </w:r>
      <w:r>
        <w:rPr>
          <w:rFonts w:hint="eastAsia" w:ascii="仿宋_GB2312" w:hAnsi="仿宋_GB2312" w:eastAsia="仿宋_GB2312" w:cs="仿宋_GB2312"/>
          <w:b w:val="0"/>
          <w:i w:val="0"/>
          <w:caps w:val="0"/>
          <w:spacing w:val="0"/>
          <w:w w:val="100"/>
          <w:sz w:val="32"/>
          <w:szCs w:val="32"/>
        </w:rPr>
        <w:t xml:space="preserve"> </w:t>
      </w:r>
      <w:r>
        <w:rPr>
          <w:rFonts w:hint="eastAsia" w:ascii="仿宋_GB2312" w:hAnsi="仿宋_GB2312" w:eastAsia="仿宋_GB2312" w:cs="仿宋_GB2312"/>
          <w:b w:val="0"/>
          <w:i w:val="0"/>
          <w:caps w:val="0"/>
          <w:spacing w:val="0"/>
          <w:w w:val="100"/>
          <w:sz w:val="32"/>
          <w:szCs w:val="32"/>
          <w:lang w:eastAsia="zh-CN"/>
        </w:rPr>
        <w:t>申报主体</w:t>
      </w:r>
    </w:p>
    <w:p>
      <w:pPr>
        <w:keepLines w:val="0"/>
        <w:widowControl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（一）在济南市行政区域内注册，具有独立法人资格，依法经营、管理规范、财务状况良好、社会信誉好的企业、院校和</w:t>
      </w:r>
      <w:r>
        <w:rPr>
          <w:rFonts w:hint="eastAsia" w:ascii="仿宋_GB2312" w:hAnsi="仿宋_GB2312" w:eastAsia="仿宋_GB2312" w:cs="仿宋_GB2312"/>
          <w:b w:val="0"/>
          <w:i w:val="0"/>
          <w:caps w:val="0"/>
          <w:spacing w:val="0"/>
          <w:w w:val="100"/>
          <w:sz w:val="32"/>
          <w:szCs w:val="32"/>
          <w:lang w:eastAsia="zh-CN"/>
        </w:rPr>
        <w:t>协会</w:t>
      </w:r>
      <w:r>
        <w:rPr>
          <w:rFonts w:hint="eastAsia" w:ascii="仿宋_GB2312" w:hAnsi="仿宋_GB2312" w:eastAsia="仿宋_GB2312" w:cs="仿宋_GB2312"/>
          <w:b w:val="0"/>
          <w:i w:val="0"/>
          <w:caps w:val="0"/>
          <w:spacing w:val="0"/>
          <w:w w:val="100"/>
          <w:sz w:val="32"/>
          <w:szCs w:val="32"/>
        </w:rPr>
        <w:t>等；</w:t>
      </w:r>
    </w:p>
    <w:p>
      <w:pPr>
        <w:keepLines w:val="0"/>
        <w:widowControl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rPr>
      </w:pPr>
      <w:r>
        <w:rPr>
          <w:rFonts w:hint="eastAsia" w:ascii="仿宋_GB2312" w:hAnsi="仿宋_GB2312" w:eastAsia="仿宋_GB2312" w:cs="仿宋_GB2312"/>
          <w:b w:val="0"/>
          <w:i w:val="0"/>
          <w:caps w:val="0"/>
          <w:spacing w:val="0"/>
          <w:w w:val="100"/>
          <w:sz w:val="32"/>
          <w:szCs w:val="32"/>
        </w:rPr>
        <w:t>（二）围绕工业强市发展战略，聚焦我市先进制造业和数字经济领域具有特色优势和优质资源，在同行业中具有示范和带动作用；</w:t>
      </w:r>
    </w:p>
    <w:p>
      <w:pPr>
        <w:keepLines w:val="0"/>
        <w:widowControl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（三）申报主体符合《山东省财政厅等17部门关于加强财政涉企资金“绿色门槛”制度落实的通知》（鲁财资环〔2021〕33号）及省应急厅、省高级人民法院、省人民
检察院、省公安厅《关于强化企业安全生产主体责任落实的意见》（鲁应急发〔2019〕75号）文件相关要求；</w:t>
      </w:r>
    </w:p>
    <w:p>
      <w:pPr>
        <w:keepLines w:val="0"/>
        <w:widowControl w:val="0"/>
        <w:snapToGrid w:val="0"/>
        <w:spacing w:before="0" w:beforeAutospacing="0" w:after="0" w:afterAutospacing="0" w:line="560" w:lineRule="exact"/>
        <w:ind w:firstLine="642"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bCs/>
          <w:i w:val="0"/>
          <w:caps w:val="0"/>
          <w:spacing w:val="0"/>
          <w:w w:val="100"/>
          <w:sz w:val="32"/>
          <w:szCs w:val="32"/>
        </w:rPr>
        <w:t>第</w:t>
      </w:r>
      <w:r>
        <w:rPr>
          <w:rFonts w:hint="eastAsia" w:ascii="仿宋_GB2312" w:hAnsi="仿宋_GB2312" w:eastAsia="仿宋_GB2312" w:cs="仿宋_GB2312"/>
          <w:b/>
          <w:bCs/>
          <w:i w:val="0"/>
          <w:caps w:val="0"/>
          <w:spacing w:val="0"/>
          <w:w w:val="100"/>
          <w:sz w:val="32"/>
          <w:szCs w:val="32"/>
          <w:lang w:eastAsia="zh-CN"/>
        </w:rPr>
        <w:t>四</w:t>
      </w:r>
      <w:r>
        <w:rPr>
          <w:rFonts w:hint="eastAsia" w:ascii="仿宋_GB2312" w:hAnsi="仿宋_GB2312" w:eastAsia="仿宋_GB2312" w:cs="仿宋_GB2312"/>
          <w:b/>
          <w:bCs/>
          <w:i w:val="0"/>
          <w:caps w:val="0"/>
          <w:spacing w:val="0"/>
          <w:w w:val="100"/>
          <w:sz w:val="32"/>
          <w:szCs w:val="32"/>
        </w:rPr>
        <w:t>条</w:t>
      </w:r>
      <w:r>
        <w:rPr>
          <w:rFonts w:hint="eastAsia" w:ascii="仿宋_GB2312" w:hAnsi="仿宋_GB2312" w:eastAsia="仿宋_GB2312" w:cs="仿宋_GB2312"/>
          <w:b w:val="0"/>
          <w:i w:val="0"/>
          <w:caps w:val="0"/>
          <w:spacing w:val="0"/>
          <w:w w:val="100"/>
          <w:sz w:val="32"/>
          <w:szCs w:val="32"/>
        </w:rPr>
        <w:t xml:space="preserve"> 申报条件</w:t>
      </w:r>
    </w:p>
    <w:p>
      <w:pPr>
        <w:keepLines w:val="0"/>
        <w:widowControl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rPr>
        <w:t>（一）申报单位须拥有</w:t>
      </w:r>
      <w:r>
        <w:rPr>
          <w:rFonts w:hint="eastAsia" w:ascii="仿宋_GB2312" w:hAnsi="仿宋_GB2312" w:eastAsia="仿宋_GB2312" w:cs="仿宋_GB2312"/>
          <w:b w:val="0"/>
          <w:i w:val="0"/>
          <w:caps w:val="0"/>
          <w:spacing w:val="0"/>
          <w:w w:val="100"/>
          <w:sz w:val="32"/>
          <w:szCs w:val="32"/>
          <w:lang w:eastAsia="zh-CN"/>
        </w:rPr>
        <w:t>较大</w:t>
      </w:r>
      <w:r>
        <w:rPr>
          <w:rFonts w:hint="eastAsia" w:ascii="仿宋_GB2312" w:hAnsi="仿宋_GB2312" w:eastAsia="仿宋_GB2312" w:cs="仿宋_GB2312"/>
          <w:b w:val="0"/>
          <w:i w:val="0"/>
          <w:caps w:val="0"/>
          <w:spacing w:val="0"/>
          <w:w w:val="100"/>
          <w:sz w:val="32"/>
          <w:szCs w:val="32"/>
        </w:rPr>
        <w:t>建筑面积</w:t>
      </w:r>
      <w:r>
        <w:rPr>
          <w:rFonts w:hint="eastAsia" w:ascii="仿宋_GB2312" w:hAnsi="仿宋_GB2312" w:eastAsia="仿宋_GB2312" w:cs="仿宋_GB2312"/>
          <w:b w:val="0"/>
          <w:i w:val="0"/>
          <w:caps w:val="0"/>
          <w:spacing w:val="0"/>
          <w:w w:val="100"/>
          <w:sz w:val="32"/>
          <w:szCs w:val="32"/>
          <w:lang w:eastAsia="zh-CN"/>
        </w:rPr>
        <w:t>，且</w:t>
      </w:r>
      <w:r>
        <w:rPr>
          <w:rFonts w:hint="eastAsia" w:ascii="仿宋_GB2312" w:hAnsi="仿宋_GB2312" w:eastAsia="仿宋_GB2312" w:cs="仿宋_GB2312"/>
          <w:b w:val="0"/>
          <w:i w:val="0"/>
          <w:caps w:val="0"/>
          <w:spacing w:val="0"/>
          <w:w w:val="100"/>
          <w:sz w:val="32"/>
          <w:szCs w:val="32"/>
        </w:rPr>
        <w:t>完全可控的实训场地，场地应配备具有一定</w:t>
      </w:r>
      <w:r>
        <w:rPr>
          <w:rFonts w:hint="eastAsia" w:ascii="仿宋_GB2312" w:hAnsi="仿宋_GB2312" w:eastAsia="仿宋_GB2312" w:cs="仿宋_GB2312"/>
          <w:b w:val="0"/>
          <w:i w:val="0"/>
          <w:caps w:val="0"/>
          <w:spacing w:val="0"/>
          <w:w w:val="100"/>
          <w:sz w:val="32"/>
          <w:szCs w:val="32"/>
          <w:lang w:eastAsia="zh-CN"/>
        </w:rPr>
        <w:t>规模数量、行业较为先进的实训设备，设施设备的布置、安全性能、能耗、环保等指标应符合国家相关法规的要求。</w:t>
      </w:r>
    </w:p>
    <w:p>
      <w:pPr>
        <w:keepLines w:val="0"/>
        <w:widowControl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（二）与</w:t>
      </w:r>
      <w:r>
        <w:rPr>
          <w:rFonts w:hint="eastAsia" w:ascii="仿宋_GB2312" w:hAnsi="仿宋_GB2312" w:eastAsia="仿宋_GB2312" w:cs="仿宋_GB2312"/>
          <w:b w:val="0"/>
          <w:i w:val="0"/>
          <w:caps w:val="0"/>
          <w:spacing w:val="0"/>
          <w:w w:val="100"/>
          <w:sz w:val="32"/>
          <w:szCs w:val="32"/>
          <w:lang w:eastAsia="zh-CN"/>
        </w:rPr>
        <w:t>多</w:t>
      </w:r>
      <w:r>
        <w:rPr>
          <w:rFonts w:hint="eastAsia" w:ascii="仿宋_GB2312" w:hAnsi="仿宋_GB2312" w:eastAsia="仿宋_GB2312" w:cs="仿宋_GB2312"/>
          <w:b w:val="0"/>
          <w:i w:val="0"/>
          <w:caps w:val="0"/>
          <w:spacing w:val="0"/>
          <w:w w:val="100"/>
          <w:sz w:val="32"/>
          <w:szCs w:val="32"/>
        </w:rPr>
        <w:t>家院校、企业或社会培训机构等签订有实训协议。实训过程能够对接企业生产过程，实训项目能够对接技能人才培训和职业技能鉴定、职业技能等级认定的标准。</w:t>
      </w:r>
    </w:p>
    <w:p>
      <w:pPr>
        <w:keepLines w:val="0"/>
        <w:widowControl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（三）与</w:t>
      </w:r>
      <w:r>
        <w:rPr>
          <w:rFonts w:hint="eastAsia" w:ascii="仿宋_GB2312" w:hAnsi="仿宋_GB2312" w:eastAsia="仿宋_GB2312" w:cs="仿宋_GB2312"/>
          <w:b w:val="0"/>
          <w:i w:val="0"/>
          <w:caps w:val="0"/>
          <w:spacing w:val="0"/>
          <w:w w:val="100"/>
          <w:sz w:val="32"/>
          <w:szCs w:val="32"/>
          <w:lang w:eastAsia="zh-CN"/>
        </w:rPr>
        <w:t>多家</w:t>
      </w:r>
      <w:r>
        <w:rPr>
          <w:rFonts w:hint="eastAsia" w:ascii="仿宋_GB2312" w:hAnsi="仿宋_GB2312" w:eastAsia="仿宋_GB2312" w:cs="仿宋_GB2312"/>
          <w:b w:val="0"/>
          <w:i w:val="0"/>
          <w:caps w:val="0"/>
          <w:spacing w:val="0"/>
          <w:w w:val="100"/>
          <w:sz w:val="32"/>
          <w:szCs w:val="32"/>
        </w:rPr>
        <w:t>院校、企业或社会培训机构等签订有合作协议，合作单位积极参与实训基地建设、实训课程开发、教学和技术服务等。</w:t>
      </w:r>
    </w:p>
    <w:p>
      <w:pPr>
        <w:keepLines w:val="0"/>
        <w:widowControl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四）实训方向围绕先进制造业和数字经济领域应用，基地建设包含完整配套的核心课程体系，以支撑软硬件一体化教学环境需求。在开展公共实训的同时，能承担新职业（工种）的建设开发、职业技能竞赛和技能成果展示等工作。</w:t>
      </w:r>
    </w:p>
    <w:p>
      <w:pPr>
        <w:keepLines w:val="0"/>
        <w:widowControl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（五）拥有一支较高教学水平、较强实践能力和综合素质的专（兼）职实训教师队伍，实训指导教师应具备相关高级技能以上资格或中级以上专业技术资格，其中具备高级实习指导教师职</w:t>
      </w:r>
      <w:r>
        <w:rPr>
          <w:rFonts w:hint="eastAsia" w:ascii="仿宋_GB2312" w:hAnsi="仿宋_GB2312" w:eastAsia="仿宋_GB2312" w:cs="仿宋_GB2312"/>
          <w:b w:val="0"/>
          <w:i w:val="0"/>
          <w:caps w:val="0"/>
          <w:spacing w:val="0"/>
          <w:w w:val="100"/>
          <w:sz w:val="32"/>
          <w:szCs w:val="32"/>
          <w:lang w:val="en-US" w:eastAsia="zh-CN"/>
        </w:rPr>
        <w:t>称</w:t>
      </w:r>
      <w:r>
        <w:rPr>
          <w:rFonts w:hint="eastAsia" w:ascii="仿宋_GB2312" w:hAnsi="仿宋_GB2312" w:eastAsia="仿宋_GB2312" w:cs="仿宋_GB2312"/>
          <w:b w:val="0"/>
          <w:i w:val="0"/>
          <w:caps w:val="0"/>
          <w:spacing w:val="0"/>
          <w:w w:val="100"/>
          <w:sz w:val="32"/>
          <w:szCs w:val="32"/>
        </w:rPr>
        <w:t>或技师、高级技师职业资格的</w:t>
      </w:r>
      <w:r>
        <w:rPr>
          <w:rFonts w:hint="eastAsia" w:ascii="仿宋_GB2312" w:hAnsi="仿宋_GB2312" w:eastAsia="仿宋_GB2312" w:cs="仿宋_GB2312"/>
          <w:b w:val="0"/>
          <w:i w:val="0"/>
          <w:caps w:val="0"/>
          <w:spacing w:val="0"/>
          <w:w w:val="100"/>
          <w:sz w:val="32"/>
          <w:szCs w:val="32"/>
          <w:lang w:eastAsia="zh-CN"/>
        </w:rPr>
        <w:t>应</w:t>
      </w:r>
      <w:r>
        <w:rPr>
          <w:rFonts w:hint="eastAsia" w:ascii="仿宋_GB2312" w:hAnsi="仿宋_GB2312" w:eastAsia="仿宋_GB2312" w:cs="仿宋_GB2312"/>
          <w:b w:val="0"/>
          <w:i w:val="0"/>
          <w:caps w:val="0"/>
          <w:spacing w:val="0"/>
          <w:w w:val="100"/>
          <w:sz w:val="32"/>
          <w:szCs w:val="32"/>
        </w:rPr>
        <w:t>占</w:t>
      </w:r>
      <w:r>
        <w:rPr>
          <w:rFonts w:hint="eastAsia" w:ascii="仿宋_GB2312" w:hAnsi="仿宋_GB2312" w:eastAsia="仿宋_GB2312" w:cs="仿宋_GB2312"/>
          <w:b w:val="0"/>
          <w:i w:val="0"/>
          <w:caps w:val="0"/>
          <w:spacing w:val="0"/>
          <w:w w:val="100"/>
          <w:sz w:val="32"/>
          <w:szCs w:val="32"/>
          <w:lang w:eastAsia="zh-CN"/>
        </w:rPr>
        <w:t>一定比例</w:t>
      </w:r>
      <w:r>
        <w:rPr>
          <w:rFonts w:hint="eastAsia" w:ascii="仿宋_GB2312" w:hAnsi="仿宋_GB2312" w:eastAsia="仿宋_GB2312" w:cs="仿宋_GB2312"/>
          <w:b w:val="0"/>
          <w:i w:val="0"/>
          <w:caps w:val="0"/>
          <w:spacing w:val="0"/>
          <w:w w:val="100"/>
          <w:sz w:val="32"/>
          <w:szCs w:val="32"/>
        </w:rPr>
        <w:t>。</w:t>
      </w:r>
    </w:p>
    <w:p>
      <w:pPr>
        <w:keepLines w:val="0"/>
        <w:widowControl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（六）设有专门机构负责实训事宜，实训管理、财务管理、资产管理、相关专业工艺守则以及实训人员安全管理等规章制度健全，权责明确。</w:t>
      </w:r>
    </w:p>
    <w:p>
      <w:pPr>
        <w:keepLines w:val="0"/>
        <w:widowControl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rPr>
        <w:t>（七）</w:t>
      </w:r>
      <w:r>
        <w:rPr>
          <w:rFonts w:hint="eastAsia" w:ascii="仿宋_GB2312" w:hAnsi="仿宋_GB2312" w:eastAsia="仿宋_GB2312" w:cs="仿宋_GB2312"/>
          <w:b w:val="0"/>
          <w:i w:val="0"/>
          <w:caps w:val="0"/>
          <w:spacing w:val="0"/>
          <w:w w:val="100"/>
          <w:sz w:val="32"/>
          <w:szCs w:val="32"/>
          <w:lang w:eastAsia="zh-CN"/>
        </w:rPr>
        <w:t>申报实训基地的</w:t>
      </w:r>
      <w:r>
        <w:rPr>
          <w:rFonts w:hint="eastAsia" w:ascii="仿宋_GB2312" w:hAnsi="仿宋_GB2312" w:eastAsia="仿宋_GB2312" w:cs="仿宋_GB2312"/>
          <w:b w:val="0"/>
          <w:i w:val="0"/>
          <w:caps w:val="0"/>
          <w:spacing w:val="0"/>
          <w:w w:val="100"/>
          <w:sz w:val="32"/>
          <w:szCs w:val="32"/>
        </w:rPr>
        <w:t>企业</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院校</w:t>
      </w:r>
      <w:r>
        <w:rPr>
          <w:rFonts w:hint="eastAsia" w:ascii="仿宋_GB2312" w:hAnsi="仿宋_GB2312" w:eastAsia="仿宋_GB2312" w:cs="仿宋_GB2312"/>
          <w:b w:val="0"/>
          <w:i w:val="0"/>
          <w:caps w:val="0"/>
          <w:spacing w:val="0"/>
          <w:w w:val="100"/>
          <w:sz w:val="32"/>
          <w:szCs w:val="32"/>
          <w:lang w:eastAsia="zh-CN"/>
        </w:rPr>
        <w:t>或协会，</w:t>
      </w:r>
      <w:r>
        <w:rPr>
          <w:rFonts w:hint="eastAsia" w:ascii="仿宋_GB2312" w:hAnsi="仿宋_GB2312" w:eastAsia="仿宋_GB2312" w:cs="仿宋_GB2312"/>
          <w:b w:val="0"/>
          <w:i w:val="0"/>
          <w:caps w:val="0"/>
          <w:spacing w:val="0"/>
          <w:w w:val="100"/>
          <w:sz w:val="32"/>
          <w:szCs w:val="32"/>
        </w:rPr>
        <w:t>年实训人数</w:t>
      </w:r>
      <w:r>
        <w:rPr>
          <w:rFonts w:hint="eastAsia" w:ascii="仿宋_GB2312" w:hAnsi="仿宋_GB2312" w:eastAsia="仿宋_GB2312" w:cs="仿宋_GB2312"/>
          <w:b w:val="0"/>
          <w:i w:val="0"/>
          <w:caps w:val="0"/>
          <w:spacing w:val="0"/>
          <w:w w:val="100"/>
          <w:sz w:val="32"/>
          <w:szCs w:val="32"/>
          <w:lang w:eastAsia="zh-CN"/>
        </w:rPr>
        <w:t>以及对外提供实训服务人数应达到申报通知中的规定数额。</w:t>
      </w:r>
    </w:p>
    <w:p>
      <w:pPr>
        <w:keepLines w:val="0"/>
        <w:widowControl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（八）具备承担公共实训基地所需要的其他条件。</w:t>
      </w:r>
    </w:p>
    <w:p>
      <w:pPr>
        <w:pStyle w:val="2"/>
        <w:keepLines w:val="0"/>
        <w:widowControl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val="0"/>
          <w:i w:val="0"/>
          <w:caps w:val="0"/>
          <w:color w:val="000000"/>
          <w:spacing w:val="0"/>
          <w:w w:val="100"/>
          <w:kern w:val="2"/>
          <w:sz w:val="32"/>
          <w:szCs w:val="32"/>
          <w:lang w:val="en-US" w:eastAsia="zh-CN" w:bidi="ar-SA"/>
        </w:rPr>
        <w:t>（九）培养获得过</w:t>
      </w:r>
      <w:r>
        <w:rPr>
          <w:rFonts w:hint="eastAsia" w:ascii="仿宋_GB2312" w:hAnsi="仿宋_GB2312" w:cs="仿宋_GB2312"/>
          <w:b w:val="0"/>
          <w:i w:val="0"/>
          <w:caps w:val="0"/>
          <w:color w:val="000000"/>
          <w:spacing w:val="0"/>
          <w:w w:val="100"/>
          <w:kern w:val="2"/>
          <w:sz w:val="32"/>
          <w:szCs w:val="32"/>
          <w:lang w:val="en-US" w:eastAsia="zh-CN" w:bidi="ar-SA"/>
        </w:rPr>
        <w:t>市级</w:t>
      </w:r>
      <w:r>
        <w:rPr>
          <w:rFonts w:hint="eastAsia" w:ascii="仿宋_GB2312" w:hAnsi="仿宋_GB2312" w:eastAsia="仿宋_GB2312" w:cs="仿宋_GB2312"/>
          <w:b w:val="0"/>
          <w:i w:val="0"/>
          <w:caps w:val="0"/>
          <w:color w:val="000000"/>
          <w:spacing w:val="0"/>
          <w:w w:val="100"/>
          <w:kern w:val="2"/>
          <w:sz w:val="32"/>
          <w:szCs w:val="32"/>
          <w:lang w:val="en-US" w:eastAsia="zh-CN" w:bidi="ar-SA"/>
        </w:rPr>
        <w:t>及以上</w:t>
      </w:r>
      <w:r>
        <w:rPr>
          <w:rFonts w:hint="eastAsia" w:ascii="仿宋_GB2312" w:hAnsi="仿宋_GB2312" w:cs="仿宋_GB2312"/>
          <w:b w:val="0"/>
          <w:i w:val="0"/>
          <w:caps w:val="0"/>
          <w:color w:val="000000"/>
          <w:spacing w:val="0"/>
          <w:w w:val="100"/>
          <w:kern w:val="2"/>
          <w:sz w:val="32"/>
          <w:szCs w:val="32"/>
          <w:lang w:val="en-US" w:eastAsia="zh-CN" w:bidi="ar-SA"/>
        </w:rPr>
        <w:t>首席技师、技术能手称号领军型技能人才或评聘有特级技师</w:t>
      </w:r>
      <w:r>
        <w:rPr>
          <w:rFonts w:hint="eastAsia" w:ascii="仿宋_GB2312" w:hAnsi="仿宋_GB2312" w:eastAsia="仿宋_GB2312" w:cs="仿宋_GB2312"/>
          <w:b w:val="0"/>
          <w:i w:val="0"/>
          <w:caps w:val="0"/>
          <w:color w:val="000000"/>
          <w:spacing w:val="0"/>
          <w:w w:val="100"/>
          <w:kern w:val="2"/>
          <w:sz w:val="32"/>
          <w:szCs w:val="32"/>
          <w:lang w:val="en-US" w:eastAsia="zh-CN" w:bidi="ar-SA"/>
        </w:rPr>
        <w:t>、承办过市级以上的行业职业技能竞赛</w:t>
      </w:r>
      <w:r>
        <w:rPr>
          <w:rFonts w:hint="eastAsia" w:ascii="仿宋_GB2312" w:hAnsi="仿宋_GB2312" w:cs="仿宋_GB2312"/>
          <w:b w:val="0"/>
          <w:i w:val="0"/>
          <w:caps w:val="0"/>
          <w:color w:val="000000"/>
          <w:spacing w:val="0"/>
          <w:w w:val="100"/>
          <w:kern w:val="2"/>
          <w:sz w:val="32"/>
          <w:szCs w:val="32"/>
          <w:lang w:val="en-US" w:eastAsia="zh-CN" w:bidi="ar-SA"/>
        </w:rPr>
        <w:t>，</w:t>
      </w:r>
      <w:r>
        <w:rPr>
          <w:rFonts w:hint="eastAsia" w:ascii="仿宋_GB2312" w:hAnsi="仿宋_GB2312" w:eastAsia="仿宋_GB2312" w:cs="仿宋_GB2312"/>
          <w:b w:val="0"/>
          <w:i w:val="0"/>
          <w:caps w:val="0"/>
          <w:color w:val="000000"/>
          <w:spacing w:val="0"/>
          <w:w w:val="100"/>
          <w:kern w:val="2"/>
          <w:sz w:val="32"/>
          <w:szCs w:val="32"/>
          <w:lang w:val="en-US" w:eastAsia="zh-CN" w:bidi="ar-SA"/>
        </w:rPr>
        <w:t>以及社会效益</w:t>
      </w:r>
      <w:r>
        <w:rPr>
          <w:rFonts w:hint="eastAsia" w:ascii="仿宋_GB2312" w:hAnsi="仿宋_GB2312" w:cs="仿宋_GB2312"/>
          <w:b w:val="0"/>
          <w:i w:val="0"/>
          <w:caps w:val="0"/>
          <w:color w:val="000000"/>
          <w:spacing w:val="0"/>
          <w:w w:val="100"/>
          <w:kern w:val="2"/>
          <w:sz w:val="32"/>
          <w:szCs w:val="32"/>
          <w:lang w:val="en-US" w:eastAsia="zh-CN" w:bidi="ar-SA"/>
        </w:rPr>
        <w:t>较为</w:t>
      </w:r>
      <w:r>
        <w:rPr>
          <w:rFonts w:hint="eastAsia" w:ascii="仿宋_GB2312" w:hAnsi="仿宋_GB2312" w:eastAsia="仿宋_GB2312" w:cs="仿宋_GB2312"/>
          <w:b w:val="0"/>
          <w:i w:val="0"/>
          <w:caps w:val="0"/>
          <w:color w:val="000000"/>
          <w:spacing w:val="0"/>
          <w:w w:val="100"/>
          <w:kern w:val="2"/>
          <w:sz w:val="32"/>
          <w:szCs w:val="32"/>
          <w:lang w:val="en-US" w:eastAsia="zh-CN" w:bidi="ar-SA"/>
        </w:rPr>
        <w:t>显著的实训基地，同等条件下优先予以推荐</w:t>
      </w:r>
      <w:r>
        <w:rPr>
          <w:rFonts w:hint="eastAsia" w:ascii="仿宋_GB2312" w:hAnsi="仿宋_GB2312" w:cs="仿宋_GB2312"/>
          <w:b w:val="0"/>
          <w:i w:val="0"/>
          <w:caps w:val="0"/>
          <w:color w:val="000000"/>
          <w:spacing w:val="0"/>
          <w:w w:val="100"/>
          <w:kern w:val="2"/>
          <w:sz w:val="32"/>
          <w:szCs w:val="32"/>
          <w:lang w:val="en-US" w:eastAsia="zh-CN" w:bidi="ar-SA"/>
        </w:rPr>
        <w:t>认定。</w:t>
      </w:r>
    </w:p>
    <w:p>
      <w:pPr>
        <w:keepLines w:val="0"/>
        <w:widowControl w:val="0"/>
        <w:snapToGrid w:val="0"/>
        <w:spacing w:before="0" w:beforeAutospacing="0" w:after="0" w:afterAutospacing="0" w:line="560" w:lineRule="exact"/>
        <w:ind w:firstLine="642"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bCs/>
          <w:i w:val="0"/>
          <w:caps w:val="0"/>
          <w:spacing w:val="0"/>
          <w:w w:val="100"/>
          <w:sz w:val="32"/>
          <w:szCs w:val="32"/>
        </w:rPr>
        <w:t>第</w:t>
      </w:r>
      <w:r>
        <w:rPr>
          <w:rFonts w:hint="eastAsia" w:ascii="仿宋_GB2312" w:hAnsi="仿宋_GB2312" w:eastAsia="仿宋_GB2312" w:cs="仿宋_GB2312"/>
          <w:b/>
          <w:bCs/>
          <w:i w:val="0"/>
          <w:caps w:val="0"/>
          <w:spacing w:val="0"/>
          <w:w w:val="100"/>
          <w:sz w:val="32"/>
          <w:szCs w:val="32"/>
          <w:lang w:eastAsia="zh-CN"/>
        </w:rPr>
        <w:t>五</w:t>
      </w:r>
      <w:r>
        <w:rPr>
          <w:rFonts w:hint="eastAsia" w:ascii="仿宋_GB2312" w:hAnsi="仿宋_GB2312" w:eastAsia="仿宋_GB2312" w:cs="仿宋_GB2312"/>
          <w:b/>
          <w:bCs/>
          <w:i w:val="0"/>
          <w:caps w:val="0"/>
          <w:spacing w:val="0"/>
          <w:w w:val="100"/>
          <w:sz w:val="32"/>
          <w:szCs w:val="32"/>
        </w:rPr>
        <w:t>条</w:t>
      </w:r>
      <w:r>
        <w:rPr>
          <w:rFonts w:hint="eastAsia" w:ascii="仿宋_GB2312" w:hAnsi="仿宋_GB2312" w:cs="仿宋_GB2312"/>
          <w:b/>
          <w:bCs/>
          <w:i w:val="0"/>
          <w:caps w:val="0"/>
          <w:spacing w:val="0"/>
          <w:w w:val="100"/>
          <w:sz w:val="32"/>
          <w:szCs w:val="32"/>
        </w:rPr>
        <w:t xml:space="preserve"> </w:t>
      </w:r>
      <w:r>
        <w:rPr>
          <w:rFonts w:hint="eastAsia" w:ascii="仿宋_GB2312" w:hAnsi="仿宋_GB2312" w:eastAsia="仿宋_GB2312" w:cs="仿宋_GB2312"/>
          <w:b w:val="0"/>
          <w:i w:val="0"/>
          <w:caps w:val="0"/>
          <w:spacing w:val="0"/>
          <w:w w:val="100"/>
          <w:sz w:val="32"/>
          <w:szCs w:val="32"/>
        </w:rPr>
        <w:t>近两年内出现下列情况的不得申报:发生过安全、质量、环境污染事故的；有偷漏税和其他违法违规、严重失信行为的。</w:t>
      </w:r>
    </w:p>
    <w:p>
      <w:pPr>
        <w:keepLines w:val="0"/>
        <w:widowControl w:val="0"/>
        <w:snapToGrid w:val="0"/>
        <w:spacing w:before="0" w:beforeAutospacing="0" w:after="0" w:afterAutospacing="0" w:line="560" w:lineRule="exact"/>
        <w:jc w:val="center"/>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bCs/>
          <w:i w:val="0"/>
          <w:caps w:val="0"/>
          <w:spacing w:val="0"/>
          <w:w w:val="100"/>
          <w:sz w:val="32"/>
          <w:szCs w:val="32"/>
        </w:rPr>
        <w:t>第三章 申报认定</w:t>
      </w:r>
    </w:p>
    <w:p>
      <w:pPr>
        <w:keepLines w:val="0"/>
        <w:widowControl w:val="0"/>
        <w:snapToGrid w:val="0"/>
        <w:spacing w:before="0" w:beforeAutospacing="0" w:after="0" w:afterAutospacing="0" w:line="560" w:lineRule="exact"/>
        <w:ind w:firstLine="642"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bCs/>
          <w:i w:val="0"/>
          <w:caps w:val="0"/>
          <w:spacing w:val="0"/>
          <w:w w:val="100"/>
          <w:sz w:val="32"/>
          <w:szCs w:val="32"/>
        </w:rPr>
        <w:t>第</w:t>
      </w:r>
      <w:r>
        <w:rPr>
          <w:rFonts w:hint="eastAsia" w:ascii="仿宋_GB2312" w:hAnsi="仿宋_GB2312" w:eastAsia="仿宋_GB2312" w:cs="仿宋_GB2312"/>
          <w:b/>
          <w:bCs/>
          <w:i w:val="0"/>
          <w:caps w:val="0"/>
          <w:spacing w:val="0"/>
          <w:w w:val="100"/>
          <w:sz w:val="32"/>
          <w:szCs w:val="32"/>
          <w:lang w:eastAsia="zh-CN"/>
        </w:rPr>
        <w:t>六</w:t>
      </w:r>
      <w:r>
        <w:rPr>
          <w:rFonts w:hint="eastAsia" w:ascii="仿宋_GB2312" w:hAnsi="仿宋_GB2312" w:eastAsia="仿宋_GB2312" w:cs="仿宋_GB2312"/>
          <w:b/>
          <w:bCs/>
          <w:i w:val="0"/>
          <w:caps w:val="0"/>
          <w:spacing w:val="0"/>
          <w:w w:val="100"/>
          <w:sz w:val="32"/>
          <w:szCs w:val="32"/>
        </w:rPr>
        <w:t>条</w:t>
      </w:r>
      <w:r>
        <w:rPr>
          <w:rFonts w:hint="eastAsia" w:ascii="仿宋_GB2312" w:hAnsi="仿宋_GB2312" w:eastAsia="仿宋_GB2312" w:cs="仿宋_GB2312"/>
          <w:b w:val="0"/>
          <w:i w:val="0"/>
          <w:caps w:val="0"/>
          <w:spacing w:val="0"/>
          <w:w w:val="100"/>
          <w:sz w:val="32"/>
          <w:szCs w:val="32"/>
        </w:rPr>
        <w:t xml:space="preserve">  申请公共实训基地须提报以下材料：</w:t>
      </w:r>
    </w:p>
    <w:p>
      <w:pPr>
        <w:keepLines w:val="0"/>
        <w:widowControl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（一）《先进制造和数字经济公共实训基地申报书》；</w:t>
      </w:r>
    </w:p>
    <w:p>
      <w:pPr>
        <w:keepLines w:val="0"/>
        <w:widowControl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（二）实训项目设置、经费保障、设备投入、师资队伍建设、实训开展和校企合作等基地建设情况以及相关资料；</w:t>
      </w:r>
    </w:p>
    <w:p>
      <w:pPr>
        <w:keepLines w:val="0"/>
        <w:widowControl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（三） 相应的规章制度，包括管理制度、运行监控制度、财务制度等材料。</w:t>
      </w:r>
    </w:p>
    <w:p>
      <w:pPr>
        <w:keepLines w:val="0"/>
        <w:widowControl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rPr>
      </w:pPr>
      <w:r>
        <w:rPr>
          <w:rFonts w:hint="eastAsia" w:ascii="仿宋_GB2312" w:hAnsi="仿宋_GB2312" w:eastAsia="仿宋_GB2312" w:cs="仿宋_GB2312"/>
          <w:b w:val="0"/>
          <w:i w:val="0"/>
          <w:caps w:val="0"/>
          <w:spacing w:val="0"/>
          <w:w w:val="100"/>
          <w:sz w:val="32"/>
          <w:szCs w:val="32"/>
        </w:rPr>
        <w:t>（四）申报通知要求的其他材料。</w:t>
      </w:r>
    </w:p>
    <w:p>
      <w:pPr>
        <w:keepLines w:val="0"/>
        <w:widowControl w:val="0"/>
        <w:snapToGrid w:val="0"/>
        <w:spacing w:before="0" w:beforeAutospacing="0" w:after="0" w:afterAutospacing="0" w:line="560" w:lineRule="exact"/>
        <w:ind w:firstLine="642"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bCs/>
          <w:i w:val="0"/>
          <w:caps w:val="0"/>
          <w:spacing w:val="0"/>
          <w:w w:val="100"/>
          <w:sz w:val="32"/>
          <w:szCs w:val="32"/>
        </w:rPr>
        <w:t>第</w:t>
      </w:r>
      <w:r>
        <w:rPr>
          <w:rFonts w:hint="eastAsia" w:ascii="仿宋_GB2312" w:hAnsi="仿宋_GB2312" w:eastAsia="仿宋_GB2312" w:cs="仿宋_GB2312"/>
          <w:b/>
          <w:bCs/>
          <w:i w:val="0"/>
          <w:caps w:val="0"/>
          <w:spacing w:val="0"/>
          <w:w w:val="100"/>
          <w:sz w:val="32"/>
          <w:szCs w:val="32"/>
          <w:lang w:eastAsia="zh-CN"/>
        </w:rPr>
        <w:t>七</w:t>
      </w:r>
      <w:r>
        <w:rPr>
          <w:rFonts w:hint="eastAsia" w:ascii="仿宋_GB2312" w:hAnsi="仿宋_GB2312" w:eastAsia="仿宋_GB2312" w:cs="仿宋_GB2312"/>
          <w:b/>
          <w:bCs/>
          <w:i w:val="0"/>
          <w:caps w:val="0"/>
          <w:spacing w:val="0"/>
          <w:w w:val="100"/>
          <w:sz w:val="32"/>
          <w:szCs w:val="32"/>
        </w:rPr>
        <w:t>条</w:t>
      </w:r>
      <w:r>
        <w:rPr>
          <w:rFonts w:hint="eastAsia" w:ascii="仿宋_GB2312" w:hAnsi="仿宋_GB2312" w:eastAsia="仿宋_GB2312" w:cs="仿宋_GB2312"/>
          <w:b w:val="0"/>
          <w:i w:val="0"/>
          <w:caps w:val="0"/>
          <w:spacing w:val="0"/>
          <w:w w:val="100"/>
          <w:sz w:val="32"/>
          <w:szCs w:val="32"/>
        </w:rPr>
        <w:t xml:space="preserve"> 申报</w:t>
      </w:r>
      <w:r>
        <w:rPr>
          <w:rFonts w:hint="eastAsia" w:ascii="仿宋_GB2312" w:hAnsi="仿宋_GB2312" w:eastAsia="仿宋_GB2312" w:cs="仿宋_GB2312"/>
          <w:b w:val="0"/>
          <w:i w:val="0"/>
          <w:caps w:val="0"/>
          <w:spacing w:val="0"/>
          <w:w w:val="100"/>
          <w:sz w:val="32"/>
          <w:szCs w:val="32"/>
          <w:lang w:eastAsia="zh-CN"/>
        </w:rPr>
        <w:t>认定</w:t>
      </w:r>
      <w:r>
        <w:rPr>
          <w:rFonts w:hint="eastAsia" w:ascii="仿宋_GB2312" w:hAnsi="仿宋_GB2312" w:eastAsia="仿宋_GB2312" w:cs="仿宋_GB2312"/>
          <w:b w:val="0"/>
          <w:i w:val="0"/>
          <w:caps w:val="0"/>
          <w:spacing w:val="0"/>
          <w:w w:val="100"/>
          <w:sz w:val="32"/>
          <w:szCs w:val="32"/>
        </w:rPr>
        <w:t>流程。市工业和信息化局发布申报通知，由区县工信局组织辖区内的公共实训基地申报。各申请单位按申报通知要求准备有关资料，</w:t>
      </w:r>
      <w:r>
        <w:rPr>
          <w:rFonts w:hint="eastAsia" w:ascii="仿宋_GB2312" w:hAnsi="仿宋_GB2312" w:eastAsia="仿宋_GB2312" w:cs="仿宋_GB2312"/>
          <w:b w:val="0"/>
          <w:i w:val="0"/>
          <w:caps w:val="0"/>
          <w:spacing w:val="0"/>
          <w:w w:val="100"/>
          <w:sz w:val="32"/>
          <w:szCs w:val="32"/>
          <w:lang w:eastAsia="zh-CN"/>
        </w:rPr>
        <w:t>报送至区县工信部门，</w:t>
      </w:r>
      <w:r>
        <w:rPr>
          <w:rFonts w:hint="eastAsia" w:ascii="仿宋_GB2312" w:hAnsi="仿宋_GB2312" w:eastAsia="仿宋_GB2312" w:cs="仿宋_GB2312"/>
          <w:b w:val="0"/>
          <w:i w:val="0"/>
          <w:caps w:val="0"/>
          <w:spacing w:val="0"/>
          <w:w w:val="100"/>
          <w:sz w:val="32"/>
          <w:szCs w:val="32"/>
        </w:rPr>
        <w:t>并对材料真实性、准确性负责。区县工信部门初审后，将纸质、电子资料报市</w:t>
      </w:r>
      <w:r>
        <w:rPr>
          <w:rFonts w:hint="eastAsia" w:ascii="仿宋_GB2312" w:hAnsi="仿宋_GB2312" w:eastAsia="仿宋_GB2312" w:cs="仿宋_GB2312"/>
          <w:b w:val="0"/>
          <w:i w:val="0"/>
          <w:caps w:val="0"/>
          <w:spacing w:val="0"/>
          <w:w w:val="100"/>
          <w:sz w:val="32"/>
          <w:szCs w:val="32"/>
          <w:lang w:eastAsia="zh-CN"/>
        </w:rPr>
        <w:t>工业和信息化</w:t>
      </w:r>
      <w:r>
        <w:rPr>
          <w:rFonts w:hint="eastAsia" w:ascii="仿宋_GB2312" w:hAnsi="仿宋_GB2312" w:eastAsia="仿宋_GB2312" w:cs="仿宋_GB2312"/>
          <w:b w:val="0"/>
          <w:i w:val="0"/>
          <w:caps w:val="0"/>
          <w:spacing w:val="0"/>
          <w:w w:val="100"/>
          <w:sz w:val="32"/>
          <w:szCs w:val="32"/>
        </w:rPr>
        <w:t>局</w:t>
      </w:r>
      <w:r>
        <w:rPr>
          <w:rFonts w:hint="eastAsia" w:ascii="仿宋_GB2312" w:hAnsi="仿宋_GB2312" w:eastAsia="仿宋_GB2312" w:cs="仿宋_GB2312"/>
          <w:b w:val="0"/>
          <w:i w:val="0"/>
          <w:caps w:val="0"/>
          <w:spacing w:val="0"/>
          <w:w w:val="100"/>
          <w:sz w:val="32"/>
          <w:szCs w:val="32"/>
          <w:lang w:eastAsia="zh-CN"/>
        </w:rPr>
        <w:t>。由市工业和信息化局</w:t>
      </w:r>
      <w:r>
        <w:rPr>
          <w:rFonts w:hint="eastAsia" w:ascii="仿宋_GB2312" w:hAnsi="仿宋_GB2312" w:eastAsia="仿宋_GB2312" w:cs="仿宋_GB2312"/>
          <w:b w:val="0"/>
          <w:i w:val="0"/>
          <w:caps w:val="0"/>
          <w:spacing w:val="0"/>
          <w:w w:val="100"/>
          <w:sz w:val="32"/>
          <w:szCs w:val="32"/>
        </w:rPr>
        <w:t>组织专家进行评审，市中</w:t>
      </w:r>
      <w:r>
        <w:rPr>
          <w:rFonts w:hint="eastAsia" w:ascii="仿宋_GB2312" w:hAnsi="仿宋_GB2312" w:eastAsia="仿宋_GB2312" w:cs="仿宋_GB2312"/>
          <w:b w:val="0"/>
          <w:i w:val="0"/>
          <w:caps w:val="0"/>
          <w:spacing w:val="0"/>
          <w:w w:val="100"/>
          <w:sz w:val="32"/>
          <w:szCs w:val="32"/>
          <w:lang w:eastAsia="zh-CN"/>
        </w:rPr>
        <w:t>小</w:t>
      </w:r>
      <w:r>
        <w:rPr>
          <w:rFonts w:hint="eastAsia" w:ascii="仿宋_GB2312" w:hAnsi="仿宋_GB2312" w:eastAsia="仿宋_GB2312" w:cs="仿宋_GB2312"/>
          <w:b w:val="0"/>
          <w:i w:val="0"/>
          <w:caps w:val="0"/>
          <w:spacing w:val="0"/>
          <w:w w:val="100"/>
          <w:sz w:val="32"/>
          <w:szCs w:val="32"/>
        </w:rPr>
        <w:t>企业公共服务中心</w:t>
      </w:r>
      <w:r>
        <w:rPr>
          <w:rFonts w:hint="eastAsia" w:ascii="仿宋_GB2312" w:hAnsi="仿宋_GB2312" w:eastAsia="仿宋_GB2312" w:cs="仿宋_GB2312"/>
          <w:b w:val="0"/>
          <w:i w:val="0"/>
          <w:caps w:val="0"/>
          <w:spacing w:val="0"/>
          <w:w w:val="100"/>
          <w:sz w:val="32"/>
          <w:szCs w:val="32"/>
          <w:lang w:eastAsia="zh-CN"/>
        </w:rPr>
        <w:t>予以</w:t>
      </w:r>
      <w:r>
        <w:rPr>
          <w:rFonts w:hint="eastAsia" w:ascii="仿宋_GB2312" w:hAnsi="仿宋_GB2312" w:eastAsia="仿宋_GB2312" w:cs="仿宋_GB2312"/>
          <w:b w:val="0"/>
          <w:i w:val="0"/>
          <w:caps w:val="0"/>
          <w:spacing w:val="0"/>
          <w:w w:val="100"/>
          <w:sz w:val="32"/>
          <w:szCs w:val="32"/>
        </w:rPr>
        <w:t>协助</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评审结果在市工业和信息化局网站予以公示。经公示无异议后，认定为“</w:t>
      </w:r>
      <w:r>
        <w:rPr>
          <w:rFonts w:hint="eastAsia" w:ascii="仿宋_GB2312" w:hAnsi="仿宋_GB2312" w:eastAsia="仿宋_GB2312" w:cs="仿宋_GB2312"/>
          <w:b w:val="0"/>
          <w:i w:val="0"/>
          <w:caps w:val="0"/>
          <w:spacing w:val="0"/>
          <w:w w:val="100"/>
          <w:sz w:val="32"/>
          <w:szCs w:val="32"/>
          <w:lang w:eastAsia="zh-CN"/>
        </w:rPr>
        <w:t>济南市</w:t>
      </w:r>
      <w:r>
        <w:rPr>
          <w:rFonts w:hint="eastAsia" w:ascii="仿宋_GB2312" w:hAnsi="仿宋_GB2312" w:eastAsia="仿宋_GB2312" w:cs="仿宋_GB2312"/>
          <w:b w:val="0"/>
          <w:i w:val="0"/>
          <w:caps w:val="0"/>
          <w:spacing w:val="0"/>
          <w:w w:val="100"/>
          <w:sz w:val="32"/>
          <w:szCs w:val="32"/>
        </w:rPr>
        <w:t>先进制造业和数字经济领域公共实训基地”。</w:t>
      </w:r>
    </w:p>
    <w:p>
      <w:pPr>
        <w:keepLines w:val="0"/>
        <w:widowControl w:val="0"/>
        <w:snapToGrid w:val="0"/>
        <w:spacing w:before="0" w:beforeAutospacing="0" w:after="0" w:afterAutospacing="0" w:line="560" w:lineRule="exact"/>
        <w:ind w:firstLine="642"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bCs/>
          <w:i w:val="0"/>
          <w:caps w:val="0"/>
          <w:spacing w:val="0"/>
          <w:w w:val="100"/>
          <w:sz w:val="32"/>
          <w:szCs w:val="32"/>
        </w:rPr>
        <w:t>第</w:t>
      </w:r>
      <w:r>
        <w:rPr>
          <w:rFonts w:hint="eastAsia" w:ascii="仿宋_GB2312" w:hAnsi="仿宋_GB2312" w:eastAsia="仿宋_GB2312" w:cs="仿宋_GB2312"/>
          <w:b/>
          <w:bCs/>
          <w:i w:val="0"/>
          <w:caps w:val="0"/>
          <w:spacing w:val="0"/>
          <w:w w:val="100"/>
          <w:sz w:val="32"/>
          <w:szCs w:val="32"/>
          <w:lang w:eastAsia="zh-CN"/>
        </w:rPr>
        <w:t>八</w:t>
      </w:r>
      <w:r>
        <w:rPr>
          <w:rFonts w:hint="eastAsia" w:ascii="仿宋_GB2312" w:hAnsi="仿宋_GB2312" w:eastAsia="仿宋_GB2312" w:cs="仿宋_GB2312"/>
          <w:b/>
          <w:bCs/>
          <w:i w:val="0"/>
          <w:caps w:val="0"/>
          <w:spacing w:val="0"/>
          <w:w w:val="100"/>
          <w:sz w:val="32"/>
          <w:szCs w:val="32"/>
        </w:rPr>
        <w:t>条</w:t>
      </w:r>
      <w:r>
        <w:rPr>
          <w:rFonts w:hint="eastAsia" w:ascii="仿宋_GB2312" w:hAnsi="仿宋_GB2312" w:eastAsia="仿宋_GB2312" w:cs="仿宋_GB2312"/>
          <w:b w:val="0"/>
          <w:i w:val="0"/>
          <w:caps w:val="0"/>
          <w:spacing w:val="0"/>
          <w:w w:val="100"/>
          <w:sz w:val="32"/>
          <w:szCs w:val="32"/>
        </w:rPr>
        <w:t xml:space="preserve"> 对已认定的实训基地一次性给予最高50万元补助资金，认定资格有效期为三年，再次认定不再重复补助。</w:t>
      </w:r>
    </w:p>
    <w:p>
      <w:pPr>
        <w:keepLines w:val="0"/>
        <w:widowControl w:val="0"/>
        <w:snapToGrid w:val="0"/>
        <w:spacing w:before="0" w:beforeAutospacing="0" w:after="0" w:afterAutospacing="0" w:line="560" w:lineRule="exact"/>
        <w:ind w:firstLine="642" w:firstLineChars="200"/>
        <w:jc w:val="center"/>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bCs/>
          <w:i w:val="0"/>
          <w:caps w:val="0"/>
          <w:spacing w:val="0"/>
          <w:w w:val="100"/>
          <w:sz w:val="32"/>
          <w:szCs w:val="32"/>
        </w:rPr>
        <w:t xml:space="preserve">第四章  </w:t>
      </w:r>
      <w:r>
        <w:rPr>
          <w:rFonts w:hint="eastAsia" w:ascii="仿宋_GB2312" w:hAnsi="仿宋_GB2312" w:eastAsia="仿宋_GB2312" w:cs="仿宋_GB2312"/>
          <w:b/>
          <w:bCs/>
          <w:i w:val="0"/>
          <w:caps w:val="0"/>
          <w:spacing w:val="0"/>
          <w:w w:val="100"/>
          <w:sz w:val="32"/>
          <w:szCs w:val="32"/>
          <w:lang w:eastAsia="zh-CN"/>
        </w:rPr>
        <w:t>动态</w:t>
      </w:r>
      <w:r>
        <w:rPr>
          <w:rFonts w:hint="eastAsia" w:ascii="仿宋_GB2312" w:hAnsi="仿宋_GB2312" w:eastAsia="仿宋_GB2312" w:cs="仿宋_GB2312"/>
          <w:b/>
          <w:bCs/>
          <w:i w:val="0"/>
          <w:caps w:val="0"/>
          <w:spacing w:val="0"/>
          <w:w w:val="100"/>
          <w:sz w:val="32"/>
          <w:szCs w:val="32"/>
        </w:rPr>
        <w:t>管理</w:t>
      </w:r>
    </w:p>
    <w:p>
      <w:pPr>
        <w:keepLines w:val="0"/>
        <w:widowControl w:val="0"/>
        <w:snapToGrid w:val="0"/>
        <w:spacing w:before="0" w:beforeAutospacing="0" w:after="0" w:afterAutospacing="0" w:line="560" w:lineRule="exact"/>
        <w:ind w:firstLine="642"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bCs/>
          <w:i w:val="0"/>
          <w:caps w:val="0"/>
          <w:spacing w:val="0"/>
          <w:w w:val="100"/>
          <w:sz w:val="32"/>
          <w:szCs w:val="32"/>
        </w:rPr>
        <w:t>第</w:t>
      </w:r>
      <w:r>
        <w:rPr>
          <w:rFonts w:hint="eastAsia" w:ascii="仿宋_GB2312" w:hAnsi="仿宋_GB2312" w:eastAsia="仿宋_GB2312" w:cs="仿宋_GB2312"/>
          <w:b/>
          <w:bCs/>
          <w:i w:val="0"/>
          <w:caps w:val="0"/>
          <w:spacing w:val="0"/>
          <w:w w:val="100"/>
          <w:sz w:val="32"/>
          <w:szCs w:val="32"/>
          <w:lang w:eastAsia="zh-CN"/>
        </w:rPr>
        <w:t>九</w:t>
      </w:r>
      <w:r>
        <w:rPr>
          <w:rFonts w:hint="eastAsia" w:ascii="仿宋_GB2312" w:hAnsi="仿宋_GB2312" w:eastAsia="仿宋_GB2312" w:cs="仿宋_GB2312"/>
          <w:b/>
          <w:bCs/>
          <w:i w:val="0"/>
          <w:caps w:val="0"/>
          <w:spacing w:val="0"/>
          <w:w w:val="100"/>
          <w:sz w:val="32"/>
          <w:szCs w:val="32"/>
        </w:rPr>
        <w:t>条</w:t>
      </w:r>
      <w:r>
        <w:rPr>
          <w:rFonts w:hint="eastAsia" w:ascii="仿宋_GB2312" w:hAnsi="仿宋_GB2312" w:eastAsia="仿宋_GB2312" w:cs="仿宋_GB2312"/>
          <w:b w:val="0"/>
          <w:i w:val="0"/>
          <w:caps w:val="0"/>
          <w:spacing w:val="0"/>
          <w:w w:val="100"/>
          <w:sz w:val="32"/>
          <w:szCs w:val="32"/>
        </w:rPr>
        <w:t xml:space="preserve"> 各区县工信部门按照职责负责本区县公共实训基地日常监督管理、绩效评估等工作，确保公共实训基地建设的有序推进、达到实训效果的优质高效的目标。</w:t>
      </w:r>
    </w:p>
    <w:p>
      <w:pPr>
        <w:keepLines w:val="0"/>
        <w:widowControl w:val="0"/>
        <w:snapToGrid w:val="0"/>
        <w:spacing w:before="0" w:beforeAutospacing="0" w:after="0" w:afterAutospacing="0" w:line="560" w:lineRule="exact"/>
        <w:ind w:firstLine="642"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bCs/>
          <w:i w:val="0"/>
          <w:caps w:val="0"/>
          <w:spacing w:val="0"/>
          <w:w w:val="100"/>
          <w:sz w:val="32"/>
          <w:szCs w:val="32"/>
        </w:rPr>
        <w:t>第十条</w:t>
      </w:r>
      <w:r>
        <w:rPr>
          <w:rFonts w:hint="eastAsia" w:ascii="仿宋_GB2312" w:hAnsi="仿宋_GB2312" w:eastAsia="仿宋_GB2312" w:cs="仿宋_GB2312"/>
          <w:b w:val="0"/>
          <w:i w:val="0"/>
          <w:caps w:val="0"/>
          <w:spacing w:val="0"/>
          <w:w w:val="100"/>
          <w:sz w:val="32"/>
          <w:szCs w:val="32"/>
        </w:rPr>
        <w:t xml:space="preserve"> 公共实训基地有下列情形之一，经查实的取消其认定资质： </w:t>
      </w:r>
    </w:p>
    <w:p>
      <w:pPr>
        <w:keepLines w:val="0"/>
        <w:widowControl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 xml:space="preserve">（一）采取弄虚作假、谎报等不正当手段骗取公共实训基地资格的； </w:t>
      </w:r>
    </w:p>
    <w:p>
      <w:pPr>
        <w:keepLines w:val="0"/>
        <w:widowControl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（二）采用虚假手段，联合企业或者第三方机构套取政策资金的；</w:t>
      </w:r>
    </w:p>
    <w:p>
      <w:pPr>
        <w:keepLines w:val="0"/>
        <w:widowControl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（三）工作执行不力，启动一年内未开展实质性培训工作的；</w:t>
      </w:r>
    </w:p>
    <w:p>
      <w:pPr>
        <w:keepLines w:val="0"/>
        <w:widowControl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（四）发生安全责任事故或被列入失信被执行人的；</w:t>
      </w:r>
    </w:p>
    <w:p>
      <w:pPr>
        <w:keepLines w:val="0"/>
        <w:widowControl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（五）存在其他违反国家法律法规和本办法规定行为。</w:t>
      </w:r>
    </w:p>
    <w:p>
      <w:pPr>
        <w:keepLines w:val="0"/>
        <w:widowControl w:val="0"/>
        <w:snapToGrid w:val="0"/>
        <w:spacing w:before="0" w:beforeAutospacing="0" w:after="0" w:afterAutospacing="0" w:line="560" w:lineRule="exact"/>
        <w:jc w:val="center"/>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bCs/>
          <w:i w:val="0"/>
          <w:caps w:val="0"/>
          <w:spacing w:val="0"/>
          <w:w w:val="100"/>
          <w:sz w:val="32"/>
          <w:szCs w:val="32"/>
        </w:rPr>
        <w:t>第五章 附则</w:t>
      </w:r>
    </w:p>
    <w:p>
      <w:pPr>
        <w:keepLines w:val="0"/>
        <w:widowControl w:val="0"/>
        <w:snapToGrid w:val="0"/>
        <w:spacing w:before="0" w:beforeAutospacing="0" w:after="0" w:afterAutospacing="0" w:line="560" w:lineRule="exact"/>
        <w:ind w:firstLine="642" w:firstLineChars="200"/>
        <w:jc w:val="both"/>
        <w:textAlignment w:val="baseline"/>
        <w:rPr>
          <w:b w:val="0"/>
          <w:i w:val="0"/>
          <w:caps w:val="0"/>
          <w:spacing w:val="0"/>
          <w:w w:val="100"/>
          <w:sz w:val="20"/>
        </w:rPr>
      </w:pPr>
      <w:r>
        <w:rPr>
          <w:rFonts w:hint="eastAsia" w:ascii="仿宋_GB2312" w:hAnsi="仿宋_GB2312" w:eastAsia="仿宋_GB2312" w:cs="仿宋_GB2312"/>
          <w:b/>
          <w:bCs/>
          <w:i w:val="0"/>
          <w:caps w:val="0"/>
          <w:spacing w:val="0"/>
          <w:w w:val="100"/>
          <w:sz w:val="32"/>
          <w:szCs w:val="32"/>
        </w:rPr>
        <w:t>第十</w:t>
      </w:r>
      <w:r>
        <w:rPr>
          <w:rFonts w:hint="eastAsia" w:ascii="仿宋_GB2312" w:hAnsi="仿宋_GB2312" w:eastAsia="仿宋_GB2312" w:cs="仿宋_GB2312"/>
          <w:b/>
          <w:bCs/>
          <w:i w:val="0"/>
          <w:caps w:val="0"/>
          <w:spacing w:val="0"/>
          <w:w w:val="100"/>
          <w:sz w:val="32"/>
          <w:szCs w:val="32"/>
          <w:lang w:eastAsia="zh-CN"/>
        </w:rPr>
        <w:t>一</w:t>
      </w:r>
      <w:r>
        <w:rPr>
          <w:rFonts w:hint="eastAsia" w:ascii="仿宋_GB2312" w:hAnsi="仿宋_GB2312" w:eastAsia="仿宋_GB2312" w:cs="仿宋_GB2312"/>
          <w:b/>
          <w:bCs/>
          <w:i w:val="0"/>
          <w:caps w:val="0"/>
          <w:spacing w:val="0"/>
          <w:w w:val="100"/>
          <w:sz w:val="32"/>
          <w:szCs w:val="32"/>
        </w:rPr>
        <w:t>条</w:t>
      </w:r>
      <w:r>
        <w:rPr>
          <w:rFonts w:hint="eastAsia" w:ascii="仿宋_GB2312" w:hAnsi="仿宋_GB2312" w:eastAsia="仿宋_GB2312" w:cs="仿宋_GB2312"/>
          <w:b w:val="0"/>
          <w:i w:val="0"/>
          <w:caps w:val="0"/>
          <w:spacing w:val="0"/>
          <w:w w:val="100"/>
          <w:sz w:val="32"/>
          <w:szCs w:val="32"/>
        </w:rPr>
        <w:t xml:space="preserve"> 本管理办法自颁布之日起执行，有效期3年。</w:t>
      </w:r>
    </w:p>
    <w:p>
      <w:pPr>
        <w:keepLines w:val="0"/>
        <w:widowControl w:val="0"/>
        <w:snapToGrid/>
        <w:spacing w:before="0" w:beforeAutospacing="0" w:after="0" w:afterAutospacing="0" w:line="580" w:lineRule="exact"/>
        <w:jc w:val="both"/>
        <w:textAlignment w:val="baseline"/>
        <w:rPr>
          <w:rFonts w:hint="default" w:ascii="仿宋_GB2312" w:hAnsi="Times New Roman" w:eastAsia="仿宋_GB2312" w:cs="Times New Roman"/>
          <w:b w:val="0"/>
          <w:i w:val="0"/>
          <w:caps w:val="0"/>
          <w:color w:val="000000"/>
          <w:spacing w:val="0"/>
          <w:w w:val="100"/>
          <w:kern w:val="2"/>
          <w:sz w:val="32"/>
          <w:szCs w:val="32"/>
          <w:shd w:val="clear" w:color="auto" w:fill="auto"/>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Sans Lao">
    <w:panose1 w:val="02000500000000000000"/>
    <w:charset w:val="00"/>
    <w:family w:val="auto"/>
    <w:pitch w:val="default"/>
    <w:sig w:usb0="02000000" w:usb1="00000000" w:usb2="00000000" w:usb3="00000000" w:csb0="20000111" w:csb1="4100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ODk3MzgzMWExNTkxNzJmZDM4YzU0OTczZTI3ZTAifQ=="/>
  </w:docVars>
  <w:rsids>
    <w:rsidRoot w:val="22920B70"/>
    <w:rsid w:val="0ABF1974"/>
    <w:rsid w:val="16436284"/>
    <w:rsid w:val="1777FC10"/>
    <w:rsid w:val="215B44D6"/>
    <w:rsid w:val="22920B70"/>
    <w:rsid w:val="37FB3EE0"/>
    <w:rsid w:val="4DBF5B76"/>
    <w:rsid w:val="4FDBCBEC"/>
    <w:rsid w:val="5C296537"/>
    <w:rsid w:val="64907F4C"/>
    <w:rsid w:val="68CF18C0"/>
    <w:rsid w:val="6A192E21"/>
    <w:rsid w:val="6EEFF82A"/>
    <w:rsid w:val="7A7E1CFA"/>
    <w:rsid w:val="F56F4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100" w:beforeAutospacing="1" w:after="100" w:afterAutospacing="1"/>
      <w:outlineLvl w:val="3"/>
    </w:pPr>
    <w:rPr>
      <w:rFonts w:eastAsia="仿宋_GB2312"/>
      <w:color w:val="000000"/>
      <w:sz w:val="32"/>
      <w:szCs w:val="21"/>
    </w:rPr>
  </w:style>
  <w:style w:type="paragraph" w:styleId="3">
    <w:name w:val="Body Text First Indent 2"/>
    <w:basedOn w:val="4"/>
    <w:next w:val="1"/>
    <w:qFormat/>
    <w:uiPriority w:val="0"/>
    <w:pPr>
      <w:ind w:firstLine="420" w:firstLineChars="200"/>
    </w:p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jc w:val="left"/>
    </w:pPr>
    <w:rPr>
      <w:rFonts w:ascii="宋体" w:cs="宋体"/>
      <w:kern w:val="0"/>
      <w:sz w:val="24"/>
    </w:r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文件正文"/>
    <w:next w:val="1"/>
    <w:qFormat/>
    <w:uiPriority w:val="0"/>
    <w:pPr>
      <w:widowControl w:val="0"/>
      <w:spacing w:line="560" w:lineRule="exact"/>
      <w:ind w:firstLine="200" w:firstLineChars="200"/>
      <w:jc w:val="both"/>
    </w:pPr>
    <w:rPr>
      <w:rFonts w:ascii="仿宋_GB2312" w:hAnsi="Calibri" w:eastAsia="仿宋_GB2312" w:cs="仿宋_GB2312"/>
      <w:kern w:val="2"/>
      <w:sz w:val="32"/>
      <w:szCs w:val="32"/>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2126</Words>
  <Characters>2173</Characters>
  <Lines>0</Lines>
  <Paragraphs>0</Paragraphs>
  <TotalTime>3</TotalTime>
  <ScaleCrop>false</ScaleCrop>
  <LinksUpToDate>false</LinksUpToDate>
  <CharactersWithSpaces>2306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2021-08-19T07:37:00Z</dcterms:created>
  <dc:creator>小青</dc:creator>
  <cp:lastModifiedBy>兴趣使然</cp:lastModifiedBy>
  <cp:lastPrinted>2022-04-12T23:16:00Z</cp:lastPrinted>
  <dcterms:modified xsi:type="dcterms:W3CDTF">2022-09-09T09:44:18Z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009CECB869B3436888E73DD0B142758D</vt:lpwstr>
  </property>
</Properties>
</file>