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framePr w:wrap="auto" w:vAnchor="margin" w:hAnchor="text" w:yAlign="inline"/>
        <w:shd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before="0" w:line="240" w:lineRule="auto"/>
        <w:jc w:val="both"/>
        <w:rPr>
          <w:rFonts w:hint="eastAsia" w:ascii="方正仿宋_GBK" w:hAnsi="方正仿宋_GBK" w:eastAsia="方正仿宋_GBK" w:cs="方正仿宋_GBK"/>
          <w:color w:val="222222"/>
          <w:sz w:val="32"/>
          <w:szCs w:val="32"/>
          <w:u w:color="222222"/>
          <w:shd w:val="clear" w:color="auto"/>
          <w:rtl w:val="0"/>
          <w:lang w:val="en-US" w:eastAsia="zh-CN"/>
        </w:rPr>
      </w:pPr>
    </w:p>
    <w:p>
      <w:pPr>
        <w:pStyle w:val="6"/>
        <w:framePr w:wrap="auto" w:vAnchor="margin" w:hAnchor="text" w:yAlign="inline"/>
        <w:shd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before="0" w:line="240" w:lineRule="auto"/>
        <w:jc w:val="both"/>
        <w:rPr>
          <w:rFonts w:hint="eastAsia" w:ascii="方正仿宋_GBK" w:hAnsi="方正仿宋_GBK" w:eastAsia="方正仿宋_GBK" w:cs="方正仿宋_GBK"/>
          <w:color w:val="222222"/>
          <w:sz w:val="32"/>
          <w:szCs w:val="32"/>
          <w:u w:color="222222"/>
          <w:shd w:val="clear" w:color="auto" w:fill="FEFFFE"/>
          <w:rtl w:val="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222222"/>
          <w:sz w:val="32"/>
          <w:szCs w:val="32"/>
          <w:u w:color="222222"/>
          <w:shd w:val="clear" w:color="auto"/>
          <w:rtl w:val="0"/>
          <w:lang w:val="en-US" w:eastAsia="zh-CN"/>
        </w:rPr>
        <w:t>附件：</w:t>
      </w:r>
    </w:p>
    <w:p>
      <w:pPr>
        <w:pStyle w:val="6"/>
        <w:framePr w:wrap="auto" w:vAnchor="margin" w:hAnchor="text" w:yAlign="inline"/>
        <w:shd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before="0" w:line="240" w:lineRule="auto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color="222222"/>
          <w:shd w:val="clear" w:color="auto" w:fill="FEFFFE"/>
          <w:rtl w:val="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color="222222"/>
          <w:shd w:val="clear" w:color="auto"/>
          <w:rtl w:val="0"/>
          <w:lang w:val="en-US" w:eastAsia="zh-CN"/>
        </w:rPr>
        <w:t>2022年济南市先进制造业和数字经济领域</w:t>
      </w:r>
    </w:p>
    <w:p>
      <w:pPr>
        <w:pStyle w:val="6"/>
        <w:framePr w:wrap="auto" w:vAnchor="margin" w:hAnchor="text" w:yAlign="inline"/>
        <w:shd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before="0" w:line="240" w:lineRule="auto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color="222222"/>
          <w:shd w:val="clear" w:color="auto" w:fill="FEFFFE"/>
          <w:rtl w:val="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color="222222"/>
          <w:shd w:val="clear" w:color="auto"/>
          <w:rtl w:val="0"/>
          <w:lang w:val="en-US" w:eastAsia="zh-CN"/>
        </w:rPr>
        <w:t>公共实训基地奖励公示表</w:t>
      </w:r>
    </w:p>
    <w:bookmarkEnd w:id="0"/>
    <w:p>
      <w:pPr>
        <w:pStyle w:val="6"/>
        <w:framePr w:wrap="auto" w:vAnchor="margin" w:hAnchor="text" w:yAlign="inline"/>
        <w:shd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spacing w:before="0" w:line="240" w:lineRule="auto"/>
        <w:ind w:firstLine="640" w:firstLineChars="200"/>
        <w:jc w:val="center"/>
        <w:rPr>
          <w:rFonts w:hint="eastAsia" w:ascii="仿宋_GB2312" w:hAnsi="仿宋_GB2312" w:eastAsia="仿宋_GB2312" w:cs="仿宋_GB2312"/>
          <w:color w:val="222222"/>
          <w:sz w:val="32"/>
          <w:szCs w:val="32"/>
          <w:u w:color="222222"/>
          <w:shd w:val="clear" w:color="auto" w:fill="FEFFFE"/>
          <w:rtl w:val="0"/>
          <w:lang w:val="zh-TW" w:eastAsia="zh-TW"/>
        </w:rPr>
      </w:pPr>
    </w:p>
    <w:tbl>
      <w:tblPr>
        <w:tblStyle w:val="3"/>
        <w:tblW w:w="83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240"/>
        <w:gridCol w:w="2800"/>
        <w:gridCol w:w="3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所属区县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基地名称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"/>
              </w:rPr>
              <w:t>依托单位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智能计算公共实训基地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山东产业技术研究院智能计算研究院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工业软件公共实训基地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金现代信息产业股份有限公司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长清区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数字化智能制造实训基地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山东劳动职业技术学院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市中区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中德栋梁智能制造暨数字经济领域公共实训基地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山东栋梁科技设备有限公司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章丘区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数字技能人才实训基地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齐鲁师范学院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市中区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综合能源服务（新能源）实训基地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国网山东综合能源服务有限公司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市中区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人工智能公共实训基地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山东华兴教育科技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商河县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先进制造业技能提升实训基地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山东力诺特种玻璃股份有限公司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长清区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数字文创公共实训基地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山东新视觉数码科技有限公司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高新区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知识产权实训基地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 w:color="auto"/>
                <w:vertAlign w:val="baseline"/>
                <w:lang w:val="en-US" w:eastAsia="zh-CN" w:bidi="ar"/>
              </w:rPr>
              <w:t>山东齐鲁知识产权交易中心有限公司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MTVmZjljMTViYTQ3MzE4NjIyOWZhZTQyOGIyYWEifQ=="/>
  </w:docVars>
  <w:rsids>
    <w:rsidRoot w:val="762E397E"/>
    <w:rsid w:val="3EFF2AE9"/>
    <w:rsid w:val="40AF2428"/>
    <w:rsid w:val="6D2E07A4"/>
    <w:rsid w:val="762E397E"/>
    <w:rsid w:val="76EB2F7A"/>
    <w:rsid w:val="FFC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默认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60" w:beforeAutospacing="0" w:after="0" w:afterAutospacing="0" w:line="288" w:lineRule="auto"/>
      <w:ind w:left="0" w:right="0" w:firstLine="0"/>
      <w:jc w:val="left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zh-TW" w:eastAsia="zh-TW"/>
    </w:rPr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322</Characters>
  <Lines>0</Lines>
  <Paragraphs>0</Paragraphs>
  <TotalTime>17</TotalTime>
  <ScaleCrop>false</ScaleCrop>
  <LinksUpToDate>false</LinksUpToDate>
  <CharactersWithSpaces>357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2023-02-20T22:41:00Z</dcterms:created>
  <dc:creator>yizhou</dc:creator>
  <cp:lastModifiedBy>张庆</cp:lastModifiedBy>
  <dcterms:modified xsi:type="dcterms:W3CDTF">2023-02-21T07:53:44Z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CA7888796C264BE9AEFBAEF944E78AEB</vt:lpwstr>
  </property>
</Properties>
</file>