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FZXiaoBiaoSong-B05S" w:eastAsia="FZXiaoBiaoSong-B05S"/>
          <w:color w:val="FF0000"/>
          <w:sz w:val="72"/>
          <w:szCs w:val="72"/>
        </w:rPr>
      </w:pPr>
    </w:p>
    <w:p>
      <w:pPr>
        <w:rPr>
          <w:rFonts w:ascii="FZXiaoBiaoSong-B05S" w:eastAsia="FZXiaoBiaoSong-B05S"/>
          <w:color w:val="FF0000"/>
          <w:sz w:val="72"/>
          <w:szCs w:val="7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rPr>
          <w:rFonts w:ascii="仿宋" w:hAnsi="仿宋" w:eastAsia="仿宋"/>
          <w:sz w:val="32"/>
          <w:szCs w:val="32"/>
        </w:rPr>
      </w:pP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</w:t>
      </w:r>
      <w:r>
        <w:rPr>
          <w:rFonts w:ascii="仿宋" w:hAnsi="仿宋" w:eastAsia="仿宋"/>
          <w:sz w:val="32"/>
          <w:szCs w:val="32"/>
        </w:rPr>
        <w:t>信信推字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napToGrid w:val="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2"/>
        <w:widowControl/>
        <w:spacing w:before="150" w:beforeAutospacing="0" w:afterAutospacing="0" w:line="720" w:lineRule="atLeast"/>
        <w:jc w:val="center"/>
        <w:rPr>
          <w:rFonts w:hint="default" w:ascii="FZXiaoBiaoSong-B05S" w:hAnsi="华文中宋" w:eastAsia="FZXiaoBiaoSong-B05S" w:cs="华文中宋"/>
          <w:b w:val="0"/>
          <w:sz w:val="44"/>
          <w:szCs w:val="44"/>
          <w:shd w:val="clear" w:color="auto" w:fill="FFFFFF"/>
        </w:rPr>
      </w:pPr>
      <w:r>
        <w:rPr>
          <w:rFonts w:ascii="FZXiaoBiaoSong-B05S" w:hAnsi="华文中宋" w:eastAsia="FZXiaoBiaoSong-B05S" w:cs="华文中宋"/>
          <w:b w:val="0"/>
          <w:sz w:val="44"/>
          <w:szCs w:val="44"/>
          <w:shd w:val="clear" w:color="auto" w:fill="FFFFFF"/>
        </w:rPr>
        <w:t>关于做好201</w:t>
      </w:r>
      <w:r>
        <w:rPr>
          <w:rFonts w:hint="eastAsia" w:ascii="FZXiaoBiaoSong-B05S" w:hAnsi="华文中宋" w:eastAsia="FZXiaoBiaoSong-B05S" w:cs="华文中宋"/>
          <w:b w:val="0"/>
          <w:sz w:val="44"/>
          <w:szCs w:val="44"/>
          <w:shd w:val="clear" w:color="auto" w:fill="FFFFFF"/>
          <w:lang w:val="en-US" w:eastAsia="zh-CN"/>
        </w:rPr>
        <w:t>9</w:t>
      </w:r>
      <w:r>
        <w:rPr>
          <w:rFonts w:ascii="FZXiaoBiaoSong-B05S" w:hAnsi="华文中宋" w:eastAsia="FZXiaoBiaoSong-B05S" w:cs="华文中宋"/>
          <w:b w:val="0"/>
          <w:sz w:val="44"/>
          <w:szCs w:val="44"/>
          <w:shd w:val="clear" w:color="auto" w:fill="FFFFFF"/>
        </w:rPr>
        <w:t>年</w:t>
      </w:r>
      <w:r>
        <w:rPr>
          <w:rFonts w:hint="eastAsia" w:ascii="FZXiaoBiaoSong-B05S" w:hAnsi="华文中宋" w:eastAsia="FZXiaoBiaoSong-B05S" w:cs="华文中宋"/>
          <w:b w:val="0"/>
          <w:sz w:val="44"/>
          <w:szCs w:val="44"/>
          <w:shd w:val="clear" w:color="auto" w:fill="FFFFFF"/>
          <w:lang w:val="en-US" w:eastAsia="zh-CN"/>
        </w:rPr>
        <w:t>上</w:t>
      </w:r>
      <w:r>
        <w:rPr>
          <w:rFonts w:ascii="FZXiaoBiaoSong-B05S" w:hAnsi="华文中宋" w:eastAsia="FZXiaoBiaoSong-B05S" w:cs="华文中宋"/>
          <w:b w:val="0"/>
          <w:sz w:val="44"/>
          <w:szCs w:val="44"/>
          <w:shd w:val="clear" w:color="auto" w:fill="FFFFFF"/>
        </w:rPr>
        <w:t>半年企业上云</w:t>
      </w:r>
    </w:p>
    <w:p>
      <w:pPr>
        <w:pStyle w:val="2"/>
        <w:widowControl/>
        <w:spacing w:before="150" w:beforeAutospacing="0" w:afterAutospacing="0" w:line="720" w:lineRule="atLeast"/>
        <w:jc w:val="center"/>
        <w:rPr>
          <w:rFonts w:hint="default" w:ascii="FZXiaoBiaoSong-B05S" w:hAnsi="仿宋" w:eastAsia="FZXiaoBiaoSong-B05S"/>
          <w:b w:val="0"/>
          <w:sz w:val="32"/>
          <w:szCs w:val="32"/>
        </w:rPr>
      </w:pPr>
      <w:r>
        <w:rPr>
          <w:rFonts w:ascii="FZXiaoBiaoSong-B05S" w:hAnsi="华文中宋" w:eastAsia="FZXiaoBiaoSong-B05S" w:cs="华文中宋"/>
          <w:b w:val="0"/>
          <w:sz w:val="44"/>
          <w:szCs w:val="44"/>
          <w:shd w:val="clear" w:color="auto" w:fill="FFFFFF"/>
        </w:rPr>
        <w:t>专项引导资金申报工作的通知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pStyle w:val="6"/>
        <w:spacing w:beforeAutospacing="0" w:afterAutospacing="0" w:line="450" w:lineRule="atLeast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各区县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工业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和信息化主管部门、财政局，有关企业：</w:t>
      </w:r>
    </w:p>
    <w:p>
      <w:pPr>
        <w:pStyle w:val="6"/>
        <w:spacing w:beforeAutospacing="0" w:afterAutospacing="0" w:line="450" w:lineRule="atLeast"/>
        <w:ind w:firstLine="645"/>
        <w:jc w:val="both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为贯彻落实市政府《关于印发济南市“企业上云”行动计划（2017-2019年）的通知》（济政字〔2017〕39号）精神,按照《济南市“企业上云”专项引导资金使用管理办法》(济经信字〔2017〕35号)规定，现就201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半年企业上云专项引导资金申报工作通知如下：</w:t>
      </w:r>
    </w:p>
    <w:p>
      <w:pPr>
        <w:pStyle w:val="6"/>
        <w:spacing w:beforeAutospacing="0" w:afterAutospacing="0" w:line="450" w:lineRule="atLeast"/>
        <w:ind w:firstLine="645"/>
        <w:rPr>
          <w:rFonts w:hint="eastAsia" w:ascii="SimHei" w:hAnsi="SimHei" w:eastAsia="SimHei" w:cs="SimHei"/>
        </w:rPr>
      </w:pPr>
      <w:r>
        <w:rPr>
          <w:rFonts w:hint="eastAsia" w:ascii="SimHei" w:hAnsi="SimHei" w:eastAsia="SimHei" w:cs="SimHei"/>
          <w:sz w:val="32"/>
          <w:szCs w:val="32"/>
          <w:shd w:val="clear" w:color="auto" w:fill="FFFFFF"/>
        </w:rPr>
        <w:t>一、申报主体</w:t>
      </w:r>
    </w:p>
    <w:p>
      <w:pPr>
        <w:pStyle w:val="6"/>
        <w:spacing w:beforeAutospacing="0" w:afterAutospacing="0"/>
        <w:ind w:firstLine="646"/>
        <w:jc w:val="both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济南市行政区域内依法设立的企业（含个体工商户），在2017年1月1日后，购买、使用云计算服务或产品，发生实际支出的，且未获得过本专项资金支持的，可申请本专项引导资金。</w:t>
      </w:r>
    </w:p>
    <w:p>
      <w:pPr>
        <w:pStyle w:val="6"/>
        <w:spacing w:beforeAutospacing="0" w:afterAutospacing="0"/>
        <w:ind w:firstLine="645"/>
        <w:rPr>
          <w:rFonts w:hint="eastAsia" w:ascii="SimHei" w:hAnsi="SimHei" w:eastAsia="SimHei" w:cs="SimHei"/>
        </w:rPr>
      </w:pPr>
      <w:r>
        <w:rPr>
          <w:rFonts w:hint="eastAsia" w:ascii="SimHei" w:hAnsi="SimHei" w:eastAsia="SimHei" w:cs="SimHei"/>
          <w:sz w:val="32"/>
          <w:szCs w:val="32"/>
          <w:shd w:val="clear" w:color="auto" w:fill="FFFFFF"/>
        </w:rPr>
        <w:t>二、申报材料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申报企业须提供以下材料：</w:t>
      </w:r>
    </w:p>
    <w:p>
      <w:pPr>
        <w:pStyle w:val="6"/>
        <w:spacing w:beforeAutospacing="0" w:afterAutospacing="0"/>
        <w:ind w:left="1006" w:hanging="360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1. 企业上云专项引导资金申请表。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2. 与云服务商签订的云服务合同，合同上应明确上云内容。（上云内容以《济南市企业上云专项引导资金使用管理办法》中描述为准）</w:t>
      </w:r>
    </w:p>
    <w:p>
      <w:pPr>
        <w:pStyle w:val="6"/>
        <w:spacing w:beforeAutospacing="0" w:afterAutospacing="0"/>
        <w:ind w:left="1006" w:hanging="360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3. 云服务商开具的发票。</w:t>
      </w:r>
    </w:p>
    <w:p>
      <w:pPr>
        <w:pStyle w:val="6"/>
        <w:spacing w:beforeAutospacing="0" w:afterAutospacing="0"/>
        <w:ind w:left="1006" w:hanging="360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4. 企业向云服务商付款的凭证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银行正规回执单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。</w:t>
      </w:r>
    </w:p>
    <w:p>
      <w:pPr>
        <w:pStyle w:val="6"/>
        <w:spacing w:beforeAutospacing="0" w:afterAutospacing="0"/>
        <w:ind w:left="1006" w:hanging="360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5.企业营业执照复印件。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申请上云标杆企业的，上云实际支出应超过10万元，还需提交以下材料：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6.上云技术方案。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7.上云总结报告（通过上云前后的对比，详细全面地说明上云为本企业带来的改善和提升，形成可复制推广的经验）。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企业应同时通过济南市企业上云管理系统（网址：http://jnjxw.jinan.gov.cn/col/col21264/）提交与上述材料相一致的电子版文件，电子版应当清晰、完整。</w:t>
      </w:r>
    </w:p>
    <w:p>
      <w:pPr>
        <w:pStyle w:val="6"/>
        <w:spacing w:beforeAutospacing="0" w:afterAutospacing="0"/>
        <w:ind w:firstLine="645"/>
        <w:rPr>
          <w:rFonts w:hint="eastAsia" w:ascii="SimHei" w:hAnsi="SimHei" w:eastAsia="SimHei" w:cs="SimHei"/>
        </w:rPr>
      </w:pPr>
      <w:r>
        <w:rPr>
          <w:rFonts w:hint="eastAsia" w:ascii="SimHei" w:hAnsi="SimHei" w:eastAsia="SimHei" w:cs="SimHei"/>
          <w:sz w:val="32"/>
          <w:szCs w:val="32"/>
          <w:shd w:val="clear" w:color="auto" w:fill="FFFFFF"/>
        </w:rPr>
        <w:t>三、申报程序和时间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1.请企业登录济南市企业上云管理系统，提交申报材料电子版（网址：http://jnjxw.jinan.gov.cn/col/col21264/，点击“管理系统”），选择与云服务合同相一致的上云内容。</w:t>
      </w:r>
    </w:p>
    <w:p>
      <w:pPr>
        <w:pStyle w:val="6"/>
        <w:spacing w:beforeAutospacing="0" w:afterAutospacing="0"/>
        <w:ind w:firstLine="646"/>
        <w:jc w:val="both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2.按属地原则，企业向所在区县的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工业和信息化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主管部门提交申请材料,并对材料的真实性、完整性负责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并填报材料真实性承诺书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。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工信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部门按照上云内容确定各企业的补贴金额，形成本区县企业上云资金申请汇总表，并会同财政部门联合行文上报市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工信局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和财政局，行文中应明确上云标杆企业名单，同时提交申报材料电子版。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上云标杆企业申报材料应胶装成册，一式三份。</w:t>
      </w:r>
    </w:p>
    <w:p>
      <w:pPr>
        <w:pStyle w:val="6"/>
        <w:spacing w:beforeAutospacing="0" w:afterAutospacing="0"/>
        <w:ind w:firstLine="645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3. 企业申报截止时间：201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日17时；区县汇总材料上报截止时间：201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日，逾期不再受理。</w:t>
      </w:r>
    </w:p>
    <w:p>
      <w:pPr>
        <w:pStyle w:val="6"/>
        <w:spacing w:beforeAutospacing="0" w:afterAutospacing="0"/>
        <w:ind w:firstLine="646"/>
        <w:rPr>
          <w:rFonts w:hint="eastAsia" w:ascii="SimHei" w:hAnsi="SimHei" w:eastAsia="SimHei" w:cs="SimHei"/>
        </w:rPr>
      </w:pPr>
      <w:r>
        <w:rPr>
          <w:rFonts w:hint="eastAsia" w:ascii="SimHei" w:hAnsi="SimHei" w:eastAsia="SimHei" w:cs="SimHei"/>
          <w:sz w:val="32"/>
          <w:szCs w:val="32"/>
          <w:shd w:val="clear" w:color="auto" w:fill="FFFFFF"/>
        </w:rPr>
        <w:t>四、有关要求</w:t>
      </w:r>
    </w:p>
    <w:p>
      <w:pPr>
        <w:pStyle w:val="6"/>
        <w:spacing w:beforeAutospacing="0" w:afterAutospacing="0"/>
        <w:ind w:firstLine="646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1.各县区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工信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部门、财政局要依据《济南市企业上云专项引导资金使用管理办法》对申报材料严格审查。</w:t>
      </w:r>
    </w:p>
    <w:p>
      <w:pPr>
        <w:pStyle w:val="6"/>
        <w:spacing w:beforeAutospacing="0" w:afterAutospacing="0"/>
        <w:ind w:firstLine="646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2.各级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工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信部门增强服务意识，减少不必要的环节及材料，优化工作流程，减少企业跑腿跑路。</w:t>
      </w:r>
    </w:p>
    <w:p>
      <w:pPr>
        <w:pStyle w:val="6"/>
        <w:spacing w:beforeAutospacing="0" w:afterAutospacing="0"/>
        <w:ind w:firstLine="646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3.申报单位要诚实守信，如实提交申报材料，配合审查核实工作。如有弄虚作假骗取财政资金的，将取消申报资格，三年内不得申报各类财政资金项目。</w:t>
      </w:r>
    </w:p>
    <w:p>
      <w:pPr>
        <w:pStyle w:val="6"/>
        <w:spacing w:beforeAutospacing="0" w:afterAutospacing="0"/>
        <w:ind w:firstLine="646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</w:p>
    <w:p>
      <w:pPr>
        <w:pStyle w:val="6"/>
        <w:spacing w:beforeAutospacing="0" w:afterAutospacing="0"/>
        <w:ind w:firstLine="646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企业上云专项引导资金申报汇总表</w:t>
      </w:r>
    </w:p>
    <w:p>
      <w:pPr>
        <w:pStyle w:val="6"/>
        <w:spacing w:beforeAutospacing="0" w:afterAutospacing="0"/>
        <w:ind w:firstLine="646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 xml:space="preserve">      2.材料真实性承诺书</w:t>
      </w:r>
    </w:p>
    <w:p>
      <w:pPr>
        <w:pStyle w:val="6"/>
        <w:spacing w:beforeAutospacing="0" w:afterAutospacing="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联系人及联系方式：</w:t>
      </w:r>
      <w:bookmarkStart w:id="0" w:name="_GoBack"/>
      <w:bookmarkEnd w:id="0"/>
    </w:p>
    <w:p>
      <w:pPr>
        <w:pStyle w:val="6"/>
        <w:spacing w:beforeAutospacing="0" w:afterAutospacing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sz w:val="32"/>
          <w:szCs w:val="32"/>
          <w:shd w:val="clear" w:color="auto" w:fill="FFFFFF"/>
        </w:rPr>
        <w:t>市</w:t>
      </w:r>
      <w:r>
        <w:rPr>
          <w:rFonts w:hint="eastAsia" w:ascii="Calibri" w:hAnsi="Calibri" w:eastAsia="仿宋" w:cs="Calibri"/>
          <w:sz w:val="32"/>
          <w:szCs w:val="32"/>
          <w:shd w:val="clear" w:color="auto" w:fill="FFFFFF"/>
          <w:lang w:val="en-US" w:eastAsia="zh-CN"/>
        </w:rPr>
        <w:t>工信局</w:t>
      </w:r>
      <w:r>
        <w:rPr>
          <w:rFonts w:ascii="Calibri" w:hAnsi="Calibri" w:eastAsia="仿宋" w:cs="Calibri"/>
          <w:sz w:val="32"/>
          <w:szCs w:val="32"/>
          <w:shd w:val="clear" w:color="auto" w:fill="FFFFFF"/>
        </w:rPr>
        <w:t>、财政局：</w:t>
      </w:r>
    </w:p>
    <w:tbl>
      <w:tblPr>
        <w:tblStyle w:val="9"/>
        <w:tblW w:w="84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560"/>
        <w:gridCol w:w="992"/>
        <w:gridCol w:w="1276"/>
        <w:gridCol w:w="2268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hint="eastAsia" w:ascii="SimHei" w:hAnsi="宋体" w:eastAsia="SimHei" w:cs="SimHei"/>
              </w:rPr>
              <w:t>单位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hint="eastAsia" w:ascii="SimHei" w:hAnsi="宋体" w:eastAsia="SimHei" w:cs="SimHei"/>
              </w:rPr>
              <w:t>处室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hint="eastAsia" w:ascii="SimHei" w:hAnsi="宋体" w:eastAsia="SimHei" w:cs="SimHei"/>
              </w:rPr>
              <w:t>联系人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hint="eastAsia" w:ascii="SimHei" w:hAnsi="宋体" w:eastAsia="SimHei" w:cs="SimHei"/>
              </w:rPr>
              <w:t>联系电话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hint="eastAsia" w:ascii="SimHei" w:hAnsi="宋体" w:eastAsia="SimHei" w:cs="SimHei"/>
              </w:rPr>
              <w:t>邮箱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hint="eastAsia" w:ascii="SimHei" w:hAnsi="宋体" w:eastAsia="SimHei" w:cs="SimHei"/>
              </w:rPr>
              <w:t>地点(龙奥大厦)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 w:ascii="FangSong_GB2312" w:eastAsia="FangSong_GB2312" w:cs="FangSong_GB2312"/>
              </w:rPr>
              <w:t>市</w:t>
            </w:r>
            <w:r>
              <w:rPr>
                <w:rFonts w:hint="eastAsia" w:ascii="FangSong_GB2312" w:eastAsia="FangSong_GB2312" w:cs="FangSong_GB2312"/>
                <w:lang w:val="en-US" w:eastAsia="zh-CN"/>
              </w:rPr>
              <w:t>工信局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ascii="FangSong_GB2312" w:eastAsia="FangSong_GB2312" w:cs="FangSong_GB2312"/>
              </w:rPr>
              <w:t>信息化推进处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eastAsia="Microsoft YaHei"/>
                <w:lang w:eastAsia="zh-CN"/>
              </w:rPr>
            </w:pPr>
            <w:r>
              <w:rPr>
                <w:rFonts w:hint="eastAsia" w:ascii="FangSong_GB2312" w:eastAsia="FangSong_GB2312" w:cs="FangSong_GB2312"/>
                <w:lang w:val="en-US" w:eastAsia="zh-CN"/>
              </w:rPr>
              <w:t>王明超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ascii="FangSong_GB2312" w:eastAsia="FangSong_GB2312" w:cs="FangSong_GB2312"/>
              </w:rPr>
              <w:t>6660</w:t>
            </w:r>
            <w:r>
              <w:rPr>
                <w:rFonts w:hint="eastAsia" w:ascii="FangSong_GB2312" w:eastAsia="FangSong_GB2312" w:cs="FangSong_GB2312"/>
                <w:lang w:val="en-US" w:eastAsia="zh-CN"/>
              </w:rPr>
              <w:t>5786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both"/>
            </w:pPr>
            <w:r>
              <w:rPr>
                <w:rFonts w:ascii="FangSong_GB2312" w:eastAsia="FangSong_GB2312" w:cs="FangSong_GB2312"/>
              </w:rPr>
              <w:t>jnxxhtjc@163.com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ind w:firstLine="420"/>
              <w:jc w:val="both"/>
            </w:pPr>
            <w:r>
              <w:rPr>
                <w:rFonts w:ascii="FangSong_GB2312" w:eastAsia="FangSong_GB2312" w:cs="FangSong_GB2312"/>
              </w:rPr>
              <w:t>B330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hint="eastAsia" w:ascii="FangSong_GB2312" w:eastAsia="FangSong_GB2312" w:cs="FangSong_GB2312"/>
              </w:rPr>
              <w:t>市</w:t>
            </w:r>
            <w:r>
              <w:rPr>
                <w:rFonts w:ascii="FangSong_GB2312" w:eastAsia="FangSong_GB2312" w:cs="FangSong_GB2312"/>
              </w:rPr>
              <w:t>财政局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ascii="FangSong_GB2312" w:eastAsia="FangSong_GB2312" w:cs="FangSong_GB2312"/>
              </w:rPr>
              <w:t>企业处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</w:pPr>
            <w:r>
              <w:rPr>
                <w:rFonts w:ascii="FangSong_GB2312" w:eastAsia="FangSong_GB2312" w:cs="FangSong_GB2312"/>
              </w:rPr>
              <w:t>安丰诺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FangSong_GB2312" w:eastAsia="FangSong_GB2312" w:cs="FangSong_GB2312"/>
              </w:rPr>
            </w:pPr>
            <w:r>
              <w:rPr>
                <w:rFonts w:ascii="FangSong_GB2312" w:eastAsia="FangSong_GB2312" w:cs="FangSong_GB2312"/>
              </w:rPr>
              <w:t>66603811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FangSong_GB2312" w:eastAsia="FangSong_GB2312" w:cs="FangSong_GB2312"/>
              </w:rPr>
            </w:pPr>
            <w:r>
              <w:rPr>
                <w:rFonts w:ascii="FangSong_GB2312" w:eastAsia="FangSong_GB2312" w:cs="FangSong_GB2312"/>
              </w:rPr>
              <w:t>qyc628@126.com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ind w:firstLine="420"/>
              <w:jc w:val="both"/>
            </w:pPr>
            <w:r>
              <w:rPr>
                <w:rFonts w:ascii="FangSong_GB2312" w:eastAsia="FangSong_GB2312" w:cs="FangSong_GB2312"/>
              </w:rPr>
              <w:t>C628</w:t>
            </w:r>
          </w:p>
        </w:tc>
      </w:tr>
    </w:tbl>
    <w:p>
      <w:pPr>
        <w:pStyle w:val="6"/>
        <w:widowControl/>
        <w:spacing w:beforeAutospacing="0" w:afterAutospacing="0"/>
        <w:ind w:firstLine="645"/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 各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区县：</w:t>
      </w:r>
    </w:p>
    <w:tbl>
      <w:tblPr>
        <w:tblStyle w:val="9"/>
        <w:tblW w:w="62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1701"/>
        <w:gridCol w:w="2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历下区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王鹏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88152529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市中区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张传峻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82078316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槐荫区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郭强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87589240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天桥区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郑萧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81601755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历城区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徐磊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88066022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长清区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卫翠翠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87223017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章丘市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刘荣</w:t>
            </w:r>
            <w:r>
              <w:rPr>
                <w:rFonts w:ascii="仿宋" w:hAnsi="仿宋" w:eastAsia="仿宋" w:cs="仿宋"/>
              </w:rPr>
              <w:t>宇</w:t>
            </w:r>
            <w:r>
              <w:rPr>
                <w:rFonts w:hint="eastAsia" w:ascii="仿宋" w:hAnsi="仿宋" w:eastAsia="仿宋" w:cs="仿宋"/>
              </w:rPr>
              <w:t>，王</w:t>
            </w:r>
            <w:r>
              <w:rPr>
                <w:rFonts w:ascii="仿宋" w:hAnsi="仿宋" w:eastAsia="仿宋" w:cs="仿宋"/>
              </w:rPr>
              <w:t>晖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83366019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平阴县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刘虹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87870</w:t>
            </w:r>
            <w:r>
              <w:rPr>
                <w:rFonts w:ascii="仿宋" w:hAnsi="仿宋" w:eastAsia="仿宋" w:cs="仿宋"/>
              </w:rPr>
              <w:t>277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济阳县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陈小璇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84241086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商河县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工信</w:t>
            </w:r>
            <w:r>
              <w:rPr>
                <w:rFonts w:hint="eastAsia" w:ascii="仿宋" w:hAnsi="仿宋" w:eastAsia="仿宋" w:cs="仿宋"/>
              </w:rPr>
              <w:t>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赵涵涛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68786912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高新区科经局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李曦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88871416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南部山区</w:t>
            </w:r>
            <w:r>
              <w:rPr>
                <w:rFonts w:ascii="仿宋" w:hAnsi="仿宋" w:eastAsia="仿宋" w:cs="仿宋"/>
              </w:rPr>
              <w:t>规划发展局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尹</w:t>
            </w:r>
            <w:r>
              <w:rPr>
                <w:rFonts w:ascii="仿宋" w:hAnsi="仿宋" w:eastAsia="仿宋" w:cs="仿宋"/>
              </w:rPr>
              <w:t>喆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  <w:r>
              <w:rPr>
                <w:rFonts w:ascii="仿宋" w:hAnsi="仿宋" w:eastAsia="仿宋" w:cs="仿宋"/>
              </w:rPr>
              <w:t>8112676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莱芜区工信局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王海滨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0634-</w:t>
            </w:r>
            <w:r>
              <w:rPr>
                <w:rFonts w:hint="eastAsia" w:ascii="仿宋" w:hAnsi="仿宋" w:eastAsia="仿宋" w:cs="仿宋"/>
              </w:rPr>
              <w:t>6113873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钢城区工信局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王营</w:t>
            </w:r>
          </w:p>
        </w:tc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18663441507</w:t>
            </w:r>
          </w:p>
        </w:tc>
      </w:tr>
    </w:tbl>
    <w:tbl>
      <w:tblPr>
        <w:tblStyle w:val="9"/>
        <w:tblpPr w:leftFromText="180" w:rightFromText="180" w:vertAnchor="text" w:horzAnchor="page" w:tblpX="1049" w:tblpY="25"/>
        <w:tblOverlap w:val="never"/>
        <w:tblW w:w="102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95"/>
        <w:gridCol w:w="1023"/>
        <w:gridCol w:w="1186"/>
        <w:gridCol w:w="1668"/>
        <w:gridCol w:w="720"/>
        <w:gridCol w:w="752"/>
        <w:gridCol w:w="556"/>
        <w:gridCol w:w="1096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FangSong_GB2312" w:hAnsi="宋体" w:eastAsia="FangSong_GB2312" w:cs="FangSong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FangSong_GB2312" w:hAnsi="宋体" w:eastAsia="FangSong_GB2312" w:cs="FangSong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</w:t>
            </w:r>
            <w:r>
              <w:rPr>
                <w:rStyle w:val="14"/>
                <w:lang w:val="en-US" w:eastAsia="zh-CN" w:bidi="ar"/>
              </w:rPr>
              <w:t>9年企业上云专项引导资金申报汇总表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汇总单位：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Style w:val="15"/>
                <w:lang w:val="en-US" w:eastAsia="zh-CN" w:bidi="ar"/>
              </w:rPr>
              <w:t>9年  月   日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金额单位：元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云服务商名称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上云内容及补助金额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上云支出总额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申请补助总金额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FangSong_GB2312" w:hAnsi="宋体" w:eastAsia="FangSong_GB2312" w:cs="FangSong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Style w:val="16"/>
                <w:lang w:val="en-US" w:eastAsia="zh-CN" w:bidi="ar"/>
              </w:rPr>
              <w:t>“上云内容及补助金额”填写请参考“企业上云财政补助标准表”，上云内容后跟补助金额，多项上云内容以逗号隔开，如“门户网站上云200，数据库上云200”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附件二：</w:t>
      </w:r>
    </w:p>
    <w:p>
      <w:pPr>
        <w:spacing w:after="156" w:afterLines="50" w:line="360" w:lineRule="auto"/>
        <w:jc w:val="center"/>
        <w:rPr>
          <w:rFonts w:hint="eastAsia" w:ascii="FZXiaoBiaoSong-B05S" w:hAnsi="FZXiaoBiaoSong-B05S" w:eastAsia="FZXiaoBiaoSong-B05S" w:cs="FZXiaoBiaoSong-B05S"/>
          <w:b w:val="0"/>
          <w:bCs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b w:val="0"/>
          <w:bCs/>
          <w:sz w:val="44"/>
          <w:szCs w:val="44"/>
        </w:rPr>
        <w:t>材料真实性承诺书</w:t>
      </w:r>
    </w:p>
    <w:p>
      <w:pPr>
        <w:spacing w:after="156" w:afterLines="50"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after="156" w:afterLines="50" w:line="360" w:lineRule="auto"/>
        <w:ind w:firstLine="555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>我单位承诺：此次申请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企业上云”补助资金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>，所提交的材料内容和全部附件材料真实、合法。如有虚假、伪造等违规情况，由我单位承担相应的法律责任及由此产生的一切后果。</w:t>
      </w:r>
    </w:p>
    <w:p>
      <w:pPr>
        <w:spacing w:after="156" w:afterLines="50" w:line="360" w:lineRule="auto"/>
        <w:ind w:firstLine="555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>特此承诺！</w:t>
      </w:r>
    </w:p>
    <w:p>
      <w:pPr>
        <w:spacing w:after="156" w:afterLines="50" w:line="360" w:lineRule="auto"/>
        <w:ind w:firstLine="555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</w:p>
    <w:p>
      <w:pPr>
        <w:spacing w:after="156" w:afterLines="50" w:line="360" w:lineRule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 xml:space="preserve">法定代表人签字：     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spacing w:after="156" w:afterLines="50" w:line="360" w:lineRule="auto"/>
        <w:ind w:firstLine="4288" w:firstLineChars="1340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</w:p>
    <w:p>
      <w:pPr>
        <w:spacing w:after="156" w:afterLines="50" w:line="360" w:lineRule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 xml:space="preserve">单位（盖章）          </w:t>
      </w:r>
    </w:p>
    <w:p>
      <w:pPr>
        <w:spacing w:after="156" w:afterLines="50" w:line="360" w:lineRule="auto"/>
        <w:ind w:firstLine="4288" w:firstLineChars="1340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</w:p>
    <w:p>
      <w:pPr>
        <w:spacing w:after="156" w:afterLines="50" w:line="360" w:lineRule="auto"/>
        <w:ind w:firstLine="555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 xml:space="preserve">                         年 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 xml:space="preserve"> 月    日</w:t>
      </w: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50" w:lineRule="atLeast"/>
        <w:ind w:firstLine="640" w:firstLineChars="200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济南市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工业和信息化局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 xml:space="preserve">  济南市财政局</w:t>
      </w:r>
    </w:p>
    <w:p>
      <w:pPr>
        <w:pStyle w:val="6"/>
        <w:widowControl/>
        <w:spacing w:before="150" w:beforeAutospacing="0" w:afterAutospacing="0" w:line="450" w:lineRule="atLeast"/>
        <w:ind w:firstLine="645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 xml:space="preserve">                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201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日</w:t>
      </w:r>
    </w:p>
    <w:p>
      <w:pPr>
        <w:snapToGrid w:val="0"/>
        <w:ind w:firstLine="280" w:firstLineChars="100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napToGrid w:val="0"/>
        <w:ind w:firstLine="280" w:firstLineChars="100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napToGrid w:val="0"/>
        <w:ind w:firstLine="280" w:firstLineChars="100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napToGrid w:val="0"/>
        <w:ind w:firstLine="280" w:firstLineChars="1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200025</wp:posOffset>
                </wp:positionV>
                <wp:extent cx="5711825" cy="0"/>
                <wp:effectExtent l="0" t="0" r="222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1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15.75pt;height:0pt;width:449.75pt;mso-position-horizontal-relative:margin;z-index:251663360;mso-width-relative:page;mso-height-relative:page;" filled="f" stroked="t" coordsize="21600,21600" o:gfxdata="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DfZvTWAAAABgEAAA8AAAAAAAAAAQAgAAAAIgAAAGRycy9kb3du&#10;cmV2LnhtbFBLAQIUABQAAAAIAIdO4kDtIYZjyAEAAGQDAAAOAAAAAAAAAAEAIAAAACUBAABkcnMv&#10;ZTJvRG9jLnhtbFBLBQYAAAAABgAGAFkBAABf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81" w:firstLineChars="88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472440</wp:posOffset>
                </wp:positionV>
                <wp:extent cx="5711825" cy="0"/>
                <wp:effectExtent l="0" t="0" r="222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1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37.2pt;height:0pt;width:449.75pt;mso-position-horizontal-relative:margin;z-index:251661312;mso-width-relative:page;mso-height-relative:page;" filled="f" stroked="t" coordsize="21600,21600" o:gfxdata="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C1C41QAAAAcBAAAPAAAAAAAAAAEAIAAAACIAAABkcnMvZG93bnJl&#10;di54bWxQSwECFAAUAAAACACHTuJAIKeF08cBAABkAwAADgAAAAAAAAABACAAAAAkAQAAZHJzL2Uy&#10;b0RvYy54bWxQSwUGAAAAAAYABgBZAQAAXQ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FangSong_GB2312" w:hAnsi="FangSong_GB2312" w:eastAsia="FangSong_GB2312" w:cs="FangSong_GB2312"/>
          <w:sz w:val="32"/>
          <w:szCs w:val="32"/>
        </w:rPr>
        <w:t>济南市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工业和信息化局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    201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9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日印发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Microsoft YaHei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129057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right="235" w:rightChars="11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8591254"/>
      <w:docPartObj>
        <w:docPartGallery w:val="autotext"/>
      </w:docPartObj>
    </w:sdtPr>
    <w:sdtContent>
      <w:p>
        <w:pPr>
          <w:pStyle w:val="4"/>
          <w:ind w:firstLine="282" w:firstLineChars="157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F7"/>
    <w:rsid w:val="000620FF"/>
    <w:rsid w:val="000B7713"/>
    <w:rsid w:val="00116D33"/>
    <w:rsid w:val="002C513D"/>
    <w:rsid w:val="002E115E"/>
    <w:rsid w:val="00315294"/>
    <w:rsid w:val="00346A11"/>
    <w:rsid w:val="003514FF"/>
    <w:rsid w:val="003C26F7"/>
    <w:rsid w:val="00453AE9"/>
    <w:rsid w:val="005607B4"/>
    <w:rsid w:val="00583868"/>
    <w:rsid w:val="0064016B"/>
    <w:rsid w:val="00685029"/>
    <w:rsid w:val="00737C40"/>
    <w:rsid w:val="007711CA"/>
    <w:rsid w:val="00830F81"/>
    <w:rsid w:val="008E1C11"/>
    <w:rsid w:val="00912281"/>
    <w:rsid w:val="00992215"/>
    <w:rsid w:val="00A1045A"/>
    <w:rsid w:val="00A107F0"/>
    <w:rsid w:val="00A23F33"/>
    <w:rsid w:val="00A456DE"/>
    <w:rsid w:val="00A60DD2"/>
    <w:rsid w:val="00AB2F6A"/>
    <w:rsid w:val="00AC5F9D"/>
    <w:rsid w:val="00AD5AC9"/>
    <w:rsid w:val="00AD7AD5"/>
    <w:rsid w:val="00AF7AAC"/>
    <w:rsid w:val="00B03BDC"/>
    <w:rsid w:val="00B51BBB"/>
    <w:rsid w:val="00BF5693"/>
    <w:rsid w:val="00C016A0"/>
    <w:rsid w:val="00C53E7B"/>
    <w:rsid w:val="00CB7597"/>
    <w:rsid w:val="00D42E11"/>
    <w:rsid w:val="00D5359C"/>
    <w:rsid w:val="00E213DB"/>
    <w:rsid w:val="00E71713"/>
    <w:rsid w:val="00EE08DB"/>
    <w:rsid w:val="00F258A9"/>
    <w:rsid w:val="00F6160E"/>
    <w:rsid w:val="00FA322D"/>
    <w:rsid w:val="00FE7EAD"/>
    <w:rsid w:val="00FF0AF4"/>
    <w:rsid w:val="1456428C"/>
    <w:rsid w:val="19BF4AD6"/>
    <w:rsid w:val="1EAB2C37"/>
    <w:rsid w:val="215C3DE4"/>
    <w:rsid w:val="229B5211"/>
    <w:rsid w:val="2B492216"/>
    <w:rsid w:val="2BE07C80"/>
    <w:rsid w:val="39847192"/>
    <w:rsid w:val="3D6F1D83"/>
    <w:rsid w:val="42657FD4"/>
    <w:rsid w:val="51856E77"/>
    <w:rsid w:val="5588617B"/>
    <w:rsid w:val="75220347"/>
    <w:rsid w:val="76153F5A"/>
    <w:rsid w:val="7AAC3D5B"/>
    <w:rsid w:val="7CD5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Microsoft YaHei" w:hAnsi="Microsoft YaHei" w:eastAsia="Microsoft YaHei" w:cs="Times New Roman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</w:style>
  <w:style w:type="character" w:customStyle="1" w:styleId="13">
    <w:name w:val="标题 2 Char"/>
    <w:basedOn w:val="7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1408</Characters>
  <Lines>11</Lines>
  <Paragraphs>3</Paragraphs>
  <TotalTime>89</TotalTime>
  <ScaleCrop>false</ScaleCrop>
  <LinksUpToDate>false</LinksUpToDate>
  <CharactersWithSpaces>1651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2018-06-04T01:21:00Z</dcterms:created>
  <dc:creator>adm</dc:creator>
  <cp:lastModifiedBy>伱迩迩遈</cp:lastModifiedBy>
  <cp:lastPrinted>2019-06-05T01:53:00Z</cp:lastPrinted>
  <dcterms:modified xsi:type="dcterms:W3CDTF">2019-06-05T06:03:45Z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