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1" w:line="266" w:lineRule="auto"/>
        <w:ind w:left="3391" w:right="2181" w:hanging="1323"/>
        <w:jc w:val="left"/>
        <w:rPr>
          <w:b/>
          <w:sz w:val="44"/>
        </w:rPr>
      </w:pPr>
      <w:r>
        <w:rPr>
          <w:b/>
          <w:sz w:val="44"/>
        </w:rPr>
        <w:t>济南优势工业产品申报使用说明</w:t>
      </w:r>
    </w:p>
    <w:p>
      <w:pPr>
        <w:pStyle w:val="3"/>
        <w:ind w:firstLine="281" w:firstLineChars="100"/>
        <w:rPr>
          <w:rFonts w:hint="default" w:eastAsia="仿宋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t>如申报期间遇到问题，请拨打技术支持电话：4006-0531-77</w:t>
      </w:r>
    </w:p>
    <w:p>
      <w:pPr>
        <w:pStyle w:val="2"/>
        <w:numPr>
          <w:ilvl w:val="0"/>
          <w:numId w:val="1"/>
        </w:numPr>
        <w:tabs>
          <w:tab w:val="left" w:pos="442"/>
        </w:tabs>
        <w:spacing w:before="220" w:after="0" w:line="240" w:lineRule="auto"/>
        <w:ind w:left="441" w:right="0" w:hanging="321"/>
        <w:jc w:val="left"/>
      </w:pPr>
      <w:bookmarkStart w:id="0" w:name="1 注册认证"/>
      <w:bookmarkEnd w:id="0"/>
      <w:bookmarkStart w:id="1" w:name="1 注册认证"/>
      <w:bookmarkEnd w:id="1"/>
      <w:r>
        <w:rPr>
          <w:rFonts w:hint="eastAsia"/>
          <w:lang w:val="en-US" w:eastAsia="zh-CN"/>
        </w:rPr>
        <w:t>登录</w:t>
      </w:r>
      <w:r>
        <w:t>注册认证</w:t>
      </w:r>
    </w:p>
    <w:p>
      <w:pPr>
        <w:pStyle w:val="3"/>
        <w:rPr>
          <w:b/>
          <w:sz w:val="32"/>
        </w:rPr>
      </w:pPr>
    </w:p>
    <w:p>
      <w:pPr>
        <w:pStyle w:val="3"/>
        <w:spacing w:before="221" w:line="417" w:lineRule="auto"/>
        <w:ind w:left="120" w:right="237" w:firstLine="560" w:firstLineChars="200"/>
      </w:pPr>
      <w:r>
        <w:t>通过输入网址：</w:t>
      </w:r>
      <w:r>
        <w:fldChar w:fldCharType="begin"/>
      </w:r>
      <w:r>
        <w:instrText xml:space="preserve"> HYPERLINK "http://jqt.quanhuiqi.cn/" \h </w:instrText>
      </w:r>
      <w:r>
        <w:fldChar w:fldCharType="separate"/>
      </w:r>
      <w:r>
        <w:rPr>
          <w:color w:val="0000FF"/>
        </w:rPr>
        <w:t>http://jqt.quanhuiqi.cn/</w:t>
      </w:r>
      <w:r>
        <w:rPr>
          <w:color w:val="0000FF"/>
        </w:rPr>
        <w:fldChar w:fldCharType="end"/>
      </w:r>
      <w:r>
        <w:t>进入济企通平台首页，如下图：</w:t>
      </w:r>
    </w:p>
    <w:p>
      <w:pPr>
        <w:pStyle w:val="3"/>
        <w:jc w:val="center"/>
      </w:pPr>
      <w:r>
        <w:drawing>
          <wp:inline distT="0" distB="0" distL="114300" distR="114300">
            <wp:extent cx="5498465" cy="2482215"/>
            <wp:effectExtent l="0" t="0" r="3175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5"/>
        <w:rPr>
          <w:sz w:val="24"/>
        </w:rPr>
      </w:pPr>
    </w:p>
    <w:p>
      <w:pPr>
        <w:pStyle w:val="3"/>
        <w:spacing w:line="417" w:lineRule="auto"/>
        <w:ind w:left="120" w:right="98" w:firstLine="576" w:firstLineChars="200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点击右上角的【登录/注册】进入省统一登录页面，如下图：</w:t>
      </w:r>
    </w:p>
    <w:p>
      <w:pPr>
        <w:pStyle w:val="3"/>
        <w:spacing w:line="417" w:lineRule="auto"/>
        <w:ind w:left="120" w:right="98"/>
        <w:jc w:val="center"/>
      </w:pPr>
      <w:r>
        <w:drawing>
          <wp:inline distT="0" distB="0" distL="114300" distR="114300">
            <wp:extent cx="5498465" cy="2379980"/>
            <wp:effectExtent l="0" t="0" r="3175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/>
        <w:jc w:val="center"/>
      </w:pPr>
      <w:r>
        <w:drawing>
          <wp:inline distT="0" distB="0" distL="114300" distR="114300">
            <wp:extent cx="5496560" cy="2447925"/>
            <wp:effectExtent l="0" t="0" r="5080" b="57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用户选择【法人登录】输入登录信息，点击【法人登录】登录成功后将跳转到济企通首页，登录页面如图所示：</w:t>
      </w:r>
    </w:p>
    <w:p>
      <w:pPr>
        <w:pStyle w:val="3"/>
        <w:spacing w:line="417" w:lineRule="auto"/>
        <w:ind w:left="120" w:right="98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500370" cy="2748280"/>
            <wp:effectExtent l="0" t="0" r="1270" b="1016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 w:firstLine="576" w:firstLineChars="200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用户登录成功后，点击首页右上角的【会员中心】进入会员中心首页，如图所示：</w:t>
      </w:r>
    </w:p>
    <w:p>
      <w:pPr>
        <w:pStyle w:val="3"/>
        <w:spacing w:line="417" w:lineRule="auto"/>
        <w:ind w:right="98"/>
        <w:jc w:val="center"/>
        <w:rPr>
          <w:rFonts w:hint="eastAsia"/>
          <w:spacing w:val="4"/>
          <w:lang w:val="en-US" w:eastAsia="zh-CN"/>
        </w:rPr>
      </w:pPr>
      <w:r>
        <w:drawing>
          <wp:inline distT="0" distB="0" distL="114300" distR="114300">
            <wp:extent cx="5497830" cy="2430780"/>
            <wp:effectExtent l="0" t="0" r="3810" b="762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 w:firstLine="576" w:firstLineChars="200"/>
        <w:rPr>
          <w:rFonts w:hint="eastAsia"/>
          <w:spacing w:val="-5"/>
          <w:lang w:val="en-US" w:eastAsia="zh-CN"/>
        </w:rPr>
      </w:pPr>
      <w:r>
        <w:rPr>
          <w:spacing w:val="4"/>
        </w:rPr>
        <w:t>在济企通平台中认证为</w:t>
      </w:r>
      <w:r>
        <w:rPr>
          <w:b/>
          <w:spacing w:val="7"/>
        </w:rPr>
        <w:t>企业</w:t>
      </w:r>
      <w:r>
        <w:rPr>
          <w:spacing w:val="4"/>
        </w:rPr>
        <w:t>或</w:t>
      </w:r>
      <w:r>
        <w:rPr>
          <w:b/>
          <w:spacing w:val="7"/>
        </w:rPr>
        <w:t>服务商</w:t>
      </w:r>
      <w:r>
        <w:rPr>
          <w:spacing w:val="3"/>
        </w:rPr>
        <w:t>类型的用户可进行济南市优势</w:t>
      </w:r>
      <w:r>
        <w:rPr>
          <w:spacing w:val="-18"/>
        </w:rPr>
        <w:t>工业产品申报。</w:t>
      </w:r>
      <w:r>
        <w:rPr>
          <w:rFonts w:hint="eastAsia"/>
          <w:spacing w:val="-5"/>
          <w:lang w:val="en-US" w:eastAsia="zh-CN"/>
        </w:rPr>
        <w:t>在会员中心按要求实名认证。实名认证后需等待平台管理员进行信息审核，如下图：</w:t>
      </w:r>
    </w:p>
    <w:p>
      <w:pPr>
        <w:pStyle w:val="3"/>
        <w:spacing w:line="417" w:lineRule="auto"/>
        <w:ind w:left="120" w:right="98"/>
        <w:rPr>
          <w:rFonts w:hint="eastAsia"/>
          <w:spacing w:val="-5"/>
          <w:lang w:val="en-US" w:eastAsia="zh-CN"/>
        </w:rPr>
      </w:pPr>
    </w:p>
    <w:p>
      <w:pPr>
        <w:pStyle w:val="3"/>
        <w:spacing w:line="417" w:lineRule="auto"/>
        <w:ind w:left="120" w:right="98"/>
      </w:pPr>
      <w:r>
        <w:drawing>
          <wp:inline distT="0" distB="0" distL="114300" distR="114300">
            <wp:extent cx="5504815" cy="3494405"/>
            <wp:effectExtent l="0" t="0" r="6985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1269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/>
      </w:pPr>
      <w:r>
        <w:drawing>
          <wp:inline distT="0" distB="0" distL="114300" distR="114300">
            <wp:extent cx="5504815" cy="2925445"/>
            <wp:effectExtent l="0" t="0" r="6985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1649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17" w:lineRule="auto"/>
        <w:ind w:left="120" w:right="98"/>
      </w:pPr>
    </w:p>
    <w:p>
      <w:pPr>
        <w:pStyle w:val="3"/>
        <w:spacing w:line="417" w:lineRule="auto"/>
        <w:ind w:left="120" w:right="98"/>
        <w:rPr>
          <w:rFonts w:hint="default"/>
          <w:lang w:val="en-US" w:eastAsia="zh-CN"/>
        </w:rPr>
        <w:sectPr>
          <w:type w:val="continuous"/>
          <w:pgSz w:w="11910" w:h="16840"/>
          <w:pgMar w:top="1440" w:right="1560" w:bottom="280" w:left="1680" w:header="720" w:footer="720" w:gutter="0"/>
          <w:cols w:space="720" w:num="1"/>
        </w:sectPr>
      </w:pPr>
      <w:r>
        <w:drawing>
          <wp:inline distT="0" distB="0" distL="114300" distR="114300">
            <wp:extent cx="5495290" cy="3480435"/>
            <wp:effectExtent l="0" t="0" r="3810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1503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442"/>
        </w:tabs>
        <w:spacing w:before="32" w:after="0" w:line="240" w:lineRule="auto"/>
        <w:ind w:left="441" w:right="0" w:hanging="321"/>
        <w:jc w:val="left"/>
      </w:pPr>
      <w:bookmarkStart w:id="2" w:name="2 优势工业产品申报"/>
      <w:bookmarkEnd w:id="2"/>
      <w:bookmarkStart w:id="3" w:name="2 优势工业产品申报"/>
      <w:bookmarkEnd w:id="3"/>
      <w:r>
        <w:t>优势工业产品申报</w:t>
      </w:r>
    </w:p>
    <w:p>
      <w:pPr>
        <w:pStyle w:val="3"/>
        <w:rPr>
          <w:b/>
          <w:sz w:val="32"/>
        </w:rPr>
      </w:pPr>
    </w:p>
    <w:p>
      <w:pPr>
        <w:pStyle w:val="3"/>
        <w:spacing w:before="221" w:line="417" w:lineRule="auto"/>
        <w:ind w:left="120" w:right="237" w:firstLine="516" w:firstLineChars="200"/>
        <w:rPr>
          <w:rFonts w:hint="eastAsia"/>
          <w:spacing w:val="-11"/>
          <w:lang w:val="en-US" w:eastAsia="zh-CN"/>
        </w:rPr>
      </w:pPr>
      <w:r>
        <w:rPr>
          <w:spacing w:val="-11"/>
        </w:rPr>
        <w:t>在济企通首页，</w:t>
      </w:r>
      <w:r>
        <w:rPr>
          <w:rFonts w:hint="eastAsia"/>
          <w:spacing w:val="-11"/>
          <w:lang w:val="en-US" w:eastAsia="zh-CN"/>
        </w:rPr>
        <w:t>将页面滚动至“特色板块”，通过点击第一个进入“济南市工业产品供需对接平台”，如图所示：</w:t>
      </w:r>
    </w:p>
    <w:p>
      <w:pPr>
        <w:pStyle w:val="3"/>
        <w:spacing w:before="221" w:line="417" w:lineRule="auto"/>
        <w:ind w:right="237"/>
        <w:jc w:val="center"/>
        <w:rPr>
          <w:rFonts w:hint="eastAsia"/>
          <w:spacing w:val="-11"/>
          <w:lang w:val="en-US" w:eastAsia="zh-CN"/>
        </w:rPr>
      </w:pPr>
      <w:r>
        <w:drawing>
          <wp:inline distT="0" distB="0" distL="114300" distR="114300">
            <wp:extent cx="5495290" cy="2507615"/>
            <wp:effectExtent l="0" t="0" r="6350" b="698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221" w:line="417" w:lineRule="auto"/>
        <w:ind w:left="120" w:right="237" w:firstLine="516" w:firstLineChars="200"/>
      </w:pPr>
      <w:r>
        <w:rPr>
          <w:rFonts w:hint="eastAsia"/>
          <w:spacing w:val="-11"/>
          <w:lang w:val="en-US" w:eastAsia="zh-CN"/>
        </w:rPr>
        <w:t>济南市工业产品供需对接平台首页</w:t>
      </w:r>
      <w:r>
        <w:rPr>
          <w:spacing w:val="-5"/>
        </w:rPr>
        <w:t>，如下图：</w:t>
      </w:r>
    </w:p>
    <w:p>
      <w:pPr>
        <w:pStyle w:val="3"/>
      </w:pPr>
      <w:r>
        <w:drawing>
          <wp:inline distT="0" distB="0" distL="114300" distR="114300">
            <wp:extent cx="5497830" cy="2528570"/>
            <wp:effectExtent l="0" t="0" r="381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spacing w:line="360" w:lineRule="auto"/>
        <w:ind w:firstLine="560" w:firstLineChars="200"/>
      </w:pPr>
      <w:r>
        <w:rPr>
          <w:rFonts w:hint="eastAsia"/>
          <w:lang w:val="en-US" w:eastAsia="zh-CN"/>
        </w:rPr>
        <w:t>点击上方【</w:t>
      </w:r>
      <w:r>
        <w:t>优势工业产品</w:t>
      </w:r>
      <w:r>
        <w:rPr>
          <w:rFonts w:hint="eastAsia"/>
          <w:lang w:val="en-US" w:eastAsia="zh-CN"/>
        </w:rPr>
        <w:t>】</w:t>
      </w:r>
      <w:r>
        <w:t>专题，</w:t>
      </w:r>
      <w:r>
        <w:rPr>
          <w:rFonts w:hint="eastAsia"/>
          <w:lang w:val="en-US" w:eastAsia="zh-CN"/>
        </w:rPr>
        <w:t>进入济南市优势工业产品专题页，</w:t>
      </w:r>
      <w:r>
        <w:t>如下图：</w:t>
      </w:r>
    </w:p>
    <w:p>
      <w:pPr>
        <w:pStyle w:val="3"/>
        <w:spacing w:line="360" w:lineRule="auto"/>
      </w:pPr>
      <w:r>
        <w:drawing>
          <wp:inline distT="0" distB="0" distL="114300" distR="114300">
            <wp:extent cx="5499735" cy="2406650"/>
            <wp:effectExtent l="0" t="0" r="1905" b="127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504180" cy="2419985"/>
            <wp:effectExtent l="0" t="0" r="12700" b="317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</w:p>
    <w:p>
      <w:pPr>
        <w:pStyle w:val="3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点击【立即申报】进入申报页面，如下图：</w:t>
      </w:r>
    </w:p>
    <w:p>
      <w:pPr>
        <w:pStyle w:val="3"/>
        <w:jc w:val="both"/>
      </w:pPr>
      <w:r>
        <w:drawing>
          <wp:inline distT="0" distB="0" distL="114300" distR="114300">
            <wp:extent cx="5501005" cy="2515870"/>
            <wp:effectExtent l="0" t="0" r="635" b="1397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根据表单要求依次填写企业基本信息、遴选条件、上传证明材料、申报工业产品信息、产品供应联系人信息后，点击提交将提交至后台各区县管理员和市级工信管理员进行审核。</w:t>
      </w:r>
    </w:p>
    <w:p>
      <w:pPr>
        <w:pStyle w:val="3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注：同一个用户可申报多个优势工业产品。</w:t>
      </w:r>
    </w:p>
    <w:p>
      <w:pPr>
        <w:pStyle w:val="3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用户可在【会员中心-我的供需-优势工业产品申报】中查看我申报的优势工业产品及审核结果。如下图：</w:t>
      </w:r>
    </w:p>
    <w:p>
      <w:pPr>
        <w:pStyle w:val="3"/>
        <w:spacing w:line="360" w:lineRule="auto"/>
        <w:jc w:val="center"/>
      </w:pPr>
      <w:r>
        <w:drawing>
          <wp:inline distT="0" distB="0" distL="114300" distR="114300">
            <wp:extent cx="5495290" cy="2790825"/>
            <wp:effectExtent l="0" t="0" r="6350" b="1333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审核未通过的工业产品信息，用户可通过【重新编辑】再次修改提交。审核通过的优势工业产品，公示后</w:t>
      </w:r>
      <w:bookmarkStart w:id="4" w:name="_GoBack"/>
      <w:bookmarkEnd w:id="4"/>
      <w:r>
        <w:rPr>
          <w:rFonts w:hint="eastAsia"/>
          <w:lang w:val="en-US" w:eastAsia="zh-CN"/>
        </w:rPr>
        <w:t>会在济南优势工业产品目录中展示，并在工业产品展示专栏中推荐，如下图：</w:t>
      </w:r>
    </w:p>
    <w:p>
      <w:pPr>
        <w:pStyle w:val="3"/>
        <w:spacing w:line="360" w:lineRule="auto"/>
        <w:jc w:val="center"/>
      </w:pPr>
      <w:r>
        <w:drawing>
          <wp:inline distT="0" distB="0" distL="114300" distR="114300">
            <wp:extent cx="5498465" cy="2415540"/>
            <wp:effectExtent l="0" t="0" r="3175" b="762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92115" cy="2581275"/>
            <wp:effectExtent l="0" t="0" r="9525" b="952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560" w:right="156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441" w:hanging="322"/>
        <w:jc w:val="left"/>
      </w:pPr>
      <w:rPr>
        <w:rFonts w:hint="default" w:ascii="仿宋" w:hAnsi="仿宋" w:eastAsia="仿宋" w:cs="仿宋"/>
        <w:b/>
        <w:bCs/>
        <w:w w:val="98"/>
        <w:sz w:val="32"/>
        <w:szCs w:val="32"/>
      </w:rPr>
    </w:lvl>
    <w:lvl w:ilvl="1" w:tentative="0">
      <w:start w:val="0"/>
      <w:numFmt w:val="bullet"/>
      <w:lvlText w:val="•"/>
      <w:lvlJc w:val="left"/>
      <w:pPr>
        <w:ind w:left="1262" w:hanging="32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085" w:hanging="32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907" w:hanging="32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730" w:hanging="32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553" w:hanging="32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375" w:hanging="32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198" w:hanging="32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020" w:hanging="32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jNmZkYTliMzgwYWQ0ZWM1MGNhMWRhYzgwZjllZGQifQ=="/>
    <w:docVar w:name="KSO_WPS_MARK_KEY" w:val="86421bd2-3ab5-4036-ba59-58015e5dbbf7"/>
  </w:docVars>
  <w:rsids>
    <w:rsidRoot w:val="00000000"/>
    <w:rsid w:val="02B311F3"/>
    <w:rsid w:val="0A9E607E"/>
    <w:rsid w:val="168B5388"/>
    <w:rsid w:val="27FA75FB"/>
    <w:rsid w:val="29DA6944"/>
    <w:rsid w:val="2E2C0228"/>
    <w:rsid w:val="3459266D"/>
    <w:rsid w:val="3B7D61A1"/>
    <w:rsid w:val="3E9F070B"/>
    <w:rsid w:val="4BCE2278"/>
    <w:rsid w:val="4E4F23B1"/>
    <w:rsid w:val="7310178C"/>
    <w:rsid w:val="762826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32"/>
      <w:ind w:left="441" w:hanging="321"/>
      <w:outlineLvl w:val="1"/>
    </w:pPr>
    <w:rPr>
      <w:rFonts w:ascii="仿宋" w:hAnsi="仿宋" w:eastAsia="仿宋" w:cs="仿宋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28"/>
      <w:szCs w:val="2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autoRedefine/>
    <w:qFormat/>
    <w:uiPriority w:val="1"/>
    <w:pPr>
      <w:spacing w:before="32"/>
      <w:ind w:left="441" w:hanging="321"/>
    </w:pPr>
    <w:rPr>
      <w:rFonts w:ascii="仿宋" w:hAnsi="仿宋" w:eastAsia="仿宋" w:cs="仿宋"/>
    </w:rPr>
  </w:style>
  <w:style w:type="paragraph" w:customStyle="1" w:styleId="8">
    <w:name w:val="Table Paragraph"/>
    <w:basedOn w:val="1"/>
    <w:autoRedefine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562</Words>
  <Characters>596</Characters>
  <TotalTime>128</TotalTime>
  <ScaleCrop>false</ScaleCrop>
  <LinksUpToDate>false</LinksUpToDate>
  <CharactersWithSpaces>596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2022-01-17T08:08:00Z</dcterms:created>
  <dc:creator>broke</dc:creator>
  <cp:lastModifiedBy>超级用户</cp:lastModifiedBy>
  <dcterms:modified xsi:type="dcterms:W3CDTF">2024-01-18T05:32:41Z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2022-01-17T00:00:00Z</vt:filetime>
  </property>
  <property fmtid="{D5CDD505-2E9C-101B-9397-08002B2CF9AE}" pid="5" name="KSOProductBuildVer">
    <vt:lpwstr>2052-12.1.0.16250</vt:lpwstr>
  </property>
  <property fmtid="{D5CDD505-2E9C-101B-9397-08002B2CF9AE}" pid="6" name="ICV">
    <vt:lpwstr>19A8FED284414CA28833CEC622F7FC3F</vt:lpwstr>
  </property>
</Properties>
</file>