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方正小标宋_GBK" w:hAnsi="方正小标宋_GBK" w:eastAsia="方正小标宋_GBK" w:cs="方正小标宋_GBK"/>
          <w:bCs/>
          <w:color w:val="333333"/>
          <w:spacing w:val="8"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方正小标宋_GBK" w:hAnsi="方正小标宋_GBK" w:eastAsia="方正小标宋_GBK" w:cs="方正小标宋_GBK"/>
          <w:bCs/>
          <w:color w:val="333333"/>
          <w:spacing w:val="8"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方正小标宋_GBK" w:hAnsi="方正小标宋_GBK" w:eastAsia="方正小标宋_GBK" w:cs="方正小标宋_GBK"/>
          <w:bCs/>
          <w:color w:val="333333"/>
          <w:spacing w:val="8"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Style w:val="10"/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Style w:val="10"/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bCs/>
          <w:color w:val="333333"/>
          <w:spacing w:val="8"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color w:val="333333"/>
          <w:spacing w:val="8"/>
          <w:sz w:val="44"/>
          <w:szCs w:val="44"/>
          <w:shd w:val="clear" w:color="auto" w:fill="FFFFFF"/>
        </w:rPr>
      </w:pPr>
      <w:r>
        <w:rPr>
          <w:rFonts w:hint="eastAsia" w:ascii="楷体_GB2312" w:hAnsi="楷体_GB2312" w:eastAsia="楷体_GB2312" w:cs="楷体_GB2312"/>
          <w:bCs/>
          <w:color w:val="333333"/>
          <w:spacing w:val="8"/>
          <w:sz w:val="32"/>
          <w:szCs w:val="32"/>
          <w:shd w:val="clear" w:color="auto" w:fill="FFFFFF"/>
        </w:rPr>
        <w:t>鲁工信数据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70707"/>
          <w:spacing w:val="0"/>
          <w:sz w:val="32"/>
          <w:szCs w:val="32"/>
        </w:rPr>
        <w:t>〔</w:t>
      </w:r>
      <w:r>
        <w:rPr>
          <w:rFonts w:hint="eastAsia" w:ascii="楷体_GB2312" w:hAnsi="楷体_GB2312" w:eastAsia="楷体_GB2312" w:cs="楷体_GB2312"/>
          <w:bCs/>
          <w:color w:val="333333"/>
          <w:spacing w:val="8"/>
          <w:sz w:val="32"/>
          <w:szCs w:val="32"/>
          <w:shd w:val="clear" w:color="auto" w:fill="FFFFFF"/>
        </w:rPr>
        <w:t>2020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〕</w:t>
      </w:r>
      <w:r>
        <w:rPr>
          <w:rFonts w:hint="eastAsia" w:ascii="楷体_GB2312" w:hAnsi="楷体_GB2312" w:eastAsia="楷体_GB2312" w:cs="楷体_GB2312"/>
          <w:bCs/>
          <w:color w:val="333333"/>
          <w:spacing w:val="8"/>
          <w:sz w:val="32"/>
          <w:szCs w:val="32"/>
          <w:shd w:val="clear" w:color="auto" w:fill="FFFFFF"/>
          <w:lang w:val="en-US" w:eastAsia="zh-CN"/>
        </w:rPr>
        <w:t>206</w:t>
      </w:r>
      <w:r>
        <w:rPr>
          <w:rFonts w:hint="eastAsia" w:ascii="楷体_GB2312" w:hAnsi="楷体_GB2312" w:eastAsia="楷体_GB2312" w:cs="楷体_GB2312"/>
          <w:bCs/>
          <w:color w:val="333333"/>
          <w:spacing w:val="8"/>
          <w:sz w:val="32"/>
          <w:szCs w:val="32"/>
          <w:shd w:val="clear" w:color="auto" w:fill="FFFFFF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ascii="方正小标宋简体" w:hAnsi="Times New Roman" w:eastAsia="方正小标宋简体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/>
          <w:kern w:val="0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Times New Roman" w:eastAsia="方正小标宋简体"/>
          <w:kern w:val="0"/>
          <w:sz w:val="44"/>
          <w:szCs w:val="44"/>
        </w:rPr>
        <w:t>组织申报山东省大数据发展创新平台的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ascii="方正小标宋简体" w:hAnsi="Times New Roman" w:eastAsia="方正小标宋简体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/>
          <w:kern w:val="0"/>
          <w:sz w:val="44"/>
          <w:szCs w:val="44"/>
        </w:rPr>
        <w:t>通知</w:t>
      </w:r>
    </w:p>
    <w:p>
      <w:pPr>
        <w:spacing w:line="600" w:lineRule="exact"/>
        <w:jc w:val="both"/>
        <w:rPr>
          <w:rStyle w:val="10"/>
          <w:rFonts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spacing w:line="360" w:lineRule="auto"/>
        <w:jc w:val="both"/>
        <w:rPr>
          <w:rStyle w:val="10"/>
          <w:rFonts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b w:val="0"/>
          <w:bCs/>
          <w:sz w:val="32"/>
          <w:szCs w:val="32"/>
        </w:rPr>
        <w:t>各市工业和信息化</w:t>
      </w:r>
      <w:r>
        <w:rPr>
          <w:rFonts w:hint="eastAsia" w:ascii="仿宋_GB2312" w:hAnsi="仿宋_GB2312" w:eastAsia="仿宋_GB2312" w:cs="仿宋_GB2312"/>
          <w:color w:val="070707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color w:val="070707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70707"/>
          <w:sz w:val="32"/>
          <w:szCs w:val="32"/>
          <w:lang w:val="en-US" w:eastAsia="zh-CN"/>
        </w:rPr>
        <w:t>大数据产业主管部门</w:t>
      </w:r>
      <w:r>
        <w:rPr>
          <w:rFonts w:hint="eastAsia" w:ascii="仿宋_GB2312" w:hAnsi="仿宋_GB2312" w:eastAsia="仿宋_GB2312" w:cs="仿宋_GB2312"/>
          <w:color w:val="070707"/>
          <w:sz w:val="32"/>
          <w:szCs w:val="32"/>
          <w:lang w:eastAsia="zh-CN"/>
        </w:rPr>
        <w:t>）、</w:t>
      </w:r>
      <w:r>
        <w:rPr>
          <w:rFonts w:hint="eastAsia" w:ascii="仿宋_GB2312" w:hAnsi="仿宋" w:eastAsia="仿宋_GB2312" w:cs="仿宋_GB2312"/>
          <w:sz w:val="32"/>
          <w:szCs w:val="32"/>
        </w:rPr>
        <w:t>有</w:t>
      </w:r>
      <w:r>
        <w:rPr>
          <w:rStyle w:val="10"/>
          <w:rFonts w:hint="eastAsia" w:ascii="仿宋_GB2312" w:hAnsi="仿宋_GB2312" w:eastAsia="仿宋_GB2312" w:cs="仿宋_GB2312"/>
          <w:b w:val="0"/>
          <w:bCs/>
          <w:sz w:val="32"/>
          <w:szCs w:val="32"/>
        </w:rPr>
        <w:t>关单位：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jc w:val="both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为深入贯彻国家大数据战略，落实《促进大数据发展行动纲要》（</w:t>
      </w:r>
      <w:r>
        <w:rPr>
          <w:rFonts w:ascii="Times New Roman" w:hAnsi="Times New Roman" w:eastAsia="仿宋_GB2312"/>
          <w:sz w:val="32"/>
        </w:rPr>
        <w:t>国发〔2015〕50号</w:t>
      </w:r>
      <w:r>
        <w:rPr>
          <w:rFonts w:hint="eastAsia" w:ascii="Times New Roman" w:hAnsi="Times New Roman" w:eastAsia="仿宋_GB2312"/>
          <w:sz w:val="32"/>
        </w:rPr>
        <w:t>）、《关于工业大数据发展的指导意见》（工信部信发〔2020〕67号）以及《关于促进大数据发展的意见》（鲁政发〔2016〕25号）、《关于促进我省大数据产业加快发展的意见》（鲁经信软〔2017〕520号）等文件</w:t>
      </w:r>
      <w:r>
        <w:rPr>
          <w:rFonts w:hint="eastAsia" w:ascii="Times New Roman" w:hAnsi="Times New Roman" w:eastAsia="仿宋_GB2312"/>
          <w:sz w:val="32"/>
          <w:lang w:val="en-US" w:eastAsia="zh-CN"/>
        </w:rPr>
        <w:t>精神</w:t>
      </w:r>
      <w:r>
        <w:rPr>
          <w:rFonts w:hint="eastAsia" w:ascii="Times New Roman" w:hAnsi="Times New Roman" w:eastAsia="仿宋_GB2312"/>
          <w:sz w:val="32"/>
        </w:rPr>
        <w:t>，构建</w:t>
      </w:r>
      <w:r>
        <w:rPr>
          <w:rFonts w:hint="eastAsia" w:ascii="Times New Roman" w:hAnsi="Times New Roman" w:eastAsia="仿宋_GB2312"/>
          <w:sz w:val="32"/>
          <w:lang w:val="en-US" w:eastAsia="zh-CN"/>
        </w:rPr>
        <w:t>产业</w:t>
      </w:r>
      <w:r>
        <w:rPr>
          <w:rFonts w:hint="eastAsia" w:ascii="Times New Roman" w:hAnsi="Times New Roman" w:eastAsia="仿宋_GB2312"/>
          <w:sz w:val="32"/>
        </w:rPr>
        <w:t>创新生态</w:t>
      </w:r>
      <w:r>
        <w:rPr>
          <w:rFonts w:hint="eastAsia" w:ascii="Times New Roman" w:hAnsi="Times New Roman" w:eastAsia="仿宋_GB2312"/>
          <w:sz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lang w:val="en-US" w:eastAsia="zh-CN"/>
        </w:rPr>
        <w:t>促进大数据产业高质量发展，经研究，现</w:t>
      </w:r>
      <w:r>
        <w:rPr>
          <w:rFonts w:hint="eastAsia" w:ascii="Times New Roman" w:hAnsi="Times New Roman" w:eastAsia="仿宋_GB2312"/>
          <w:sz w:val="32"/>
        </w:rPr>
        <w:t>组织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开展</w:t>
      </w:r>
      <w:r>
        <w:rPr>
          <w:rFonts w:hint="eastAsia" w:ascii="Times New Roman" w:hAnsi="Times New Roman" w:eastAsia="仿宋_GB2312"/>
          <w:sz w:val="32"/>
        </w:rPr>
        <w:t>2020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年度</w:t>
      </w:r>
      <w:r>
        <w:rPr>
          <w:rFonts w:hint="eastAsia" w:ascii="Times New Roman" w:hAnsi="Times New Roman" w:eastAsia="仿宋_GB2312"/>
          <w:sz w:val="32"/>
        </w:rPr>
        <w:t>山东省大数据发展创新平台申报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工作</w:t>
      </w:r>
      <w:r>
        <w:rPr>
          <w:rFonts w:hint="eastAsia" w:ascii="Times New Roman" w:hAnsi="Times New Roman" w:eastAsia="仿宋_GB2312"/>
          <w:sz w:val="32"/>
        </w:rPr>
        <w:t>，有关要求通知如下：</w:t>
      </w:r>
    </w:p>
    <w:p>
      <w:pPr>
        <w:spacing w:line="360" w:lineRule="auto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spacing w:line="360" w:lineRule="auto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一、申报类别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jc w:val="both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大数据发展创新平台包括</w:t>
      </w:r>
      <w:r>
        <w:rPr>
          <w:rFonts w:ascii="Times New Roman" w:hAnsi="Times New Roman" w:eastAsia="仿宋_GB2312"/>
          <w:sz w:val="32"/>
        </w:rPr>
        <w:t>大数据发展创新实验室、大数据产业创新中心、大数据创新服务机构、大数据创新人才基地。其中</w:t>
      </w:r>
      <w:r>
        <w:rPr>
          <w:rFonts w:hint="eastAsia" w:ascii="Times New Roman" w:hAnsi="Times New Roman" w:eastAsia="仿宋_GB2312"/>
          <w:sz w:val="32"/>
        </w:rPr>
        <w:t>，</w:t>
      </w:r>
      <w:r>
        <w:rPr>
          <w:rFonts w:ascii="Times New Roman" w:hAnsi="Times New Roman" w:eastAsia="仿宋_GB2312"/>
          <w:sz w:val="32"/>
        </w:rPr>
        <w:t>大数据发展创新实验室</w:t>
      </w:r>
      <w:r>
        <w:rPr>
          <w:rFonts w:hint="eastAsia" w:ascii="Times New Roman" w:hAnsi="Times New Roman" w:eastAsia="仿宋_GB2312"/>
          <w:sz w:val="32"/>
        </w:rPr>
        <w:t>定位</w:t>
      </w:r>
      <w:r>
        <w:rPr>
          <w:rFonts w:ascii="Times New Roman" w:hAnsi="Times New Roman" w:eastAsia="仿宋_GB2312"/>
          <w:sz w:val="32"/>
        </w:rPr>
        <w:t>于科学与工程研究，大数据产业创新中心</w:t>
      </w:r>
      <w:r>
        <w:rPr>
          <w:rFonts w:hint="eastAsia" w:ascii="Times New Roman" w:hAnsi="Times New Roman" w:eastAsia="仿宋_GB2312"/>
          <w:sz w:val="32"/>
        </w:rPr>
        <w:t>定位</w:t>
      </w:r>
      <w:r>
        <w:rPr>
          <w:rFonts w:ascii="Times New Roman" w:hAnsi="Times New Roman" w:eastAsia="仿宋_GB2312"/>
          <w:sz w:val="32"/>
        </w:rPr>
        <w:t>于技术创新与成果转化，大数据创新服务机构</w:t>
      </w:r>
      <w:r>
        <w:rPr>
          <w:rFonts w:hint="eastAsia" w:ascii="Times New Roman" w:hAnsi="Times New Roman" w:eastAsia="仿宋_GB2312"/>
          <w:sz w:val="32"/>
        </w:rPr>
        <w:t>定位</w:t>
      </w:r>
      <w:r>
        <w:rPr>
          <w:rFonts w:ascii="Times New Roman" w:hAnsi="Times New Roman" w:eastAsia="仿宋_GB2312"/>
          <w:sz w:val="32"/>
        </w:rPr>
        <w:t>于创新服务</w:t>
      </w:r>
      <w:r>
        <w:rPr>
          <w:rFonts w:hint="eastAsia" w:ascii="Times New Roman" w:hAnsi="Times New Roman" w:eastAsia="仿宋_GB2312"/>
          <w:sz w:val="32"/>
        </w:rPr>
        <w:t>与</w:t>
      </w:r>
      <w:r>
        <w:rPr>
          <w:rFonts w:ascii="Times New Roman" w:hAnsi="Times New Roman" w:eastAsia="仿宋_GB2312"/>
          <w:sz w:val="32"/>
        </w:rPr>
        <w:t>支撑保障，大数据创新人才基地</w:t>
      </w:r>
      <w:r>
        <w:rPr>
          <w:rFonts w:hint="eastAsia" w:ascii="Times New Roman" w:hAnsi="Times New Roman" w:eastAsia="仿宋_GB2312"/>
          <w:sz w:val="32"/>
        </w:rPr>
        <w:t>定位</w:t>
      </w:r>
      <w:r>
        <w:rPr>
          <w:rFonts w:ascii="Times New Roman" w:hAnsi="Times New Roman" w:eastAsia="仿宋_GB2312"/>
          <w:sz w:val="32"/>
        </w:rPr>
        <w:t>于</w:t>
      </w:r>
      <w:r>
        <w:rPr>
          <w:rFonts w:hint="eastAsia" w:ascii="Times New Roman" w:hAnsi="Times New Roman" w:eastAsia="仿宋_GB2312"/>
          <w:sz w:val="32"/>
          <w:lang w:val="en-US" w:eastAsia="zh-CN"/>
        </w:rPr>
        <w:t>高层次</w:t>
      </w:r>
      <w:r>
        <w:rPr>
          <w:rFonts w:ascii="Times New Roman" w:hAnsi="Times New Roman" w:eastAsia="仿宋_GB2312"/>
          <w:sz w:val="32"/>
        </w:rPr>
        <w:t>人才引进与培养。</w:t>
      </w:r>
    </w:p>
    <w:p>
      <w:pPr>
        <w:spacing w:line="360" w:lineRule="auto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二、申报条件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jc w:val="both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（一）申报单位须为山东省</w:t>
      </w:r>
      <w:r>
        <w:rPr>
          <w:rFonts w:ascii="Times New Roman" w:hAnsi="Times New Roman" w:eastAsia="仿宋_GB2312"/>
          <w:sz w:val="32"/>
        </w:rPr>
        <w:t>境内注册</w:t>
      </w:r>
      <w:r>
        <w:rPr>
          <w:rFonts w:hint="eastAsia" w:ascii="Times New Roman" w:hAnsi="Times New Roman" w:eastAsia="仿宋_GB2312"/>
          <w:sz w:val="32"/>
          <w:lang w:eastAsia="zh-CN"/>
        </w:rPr>
        <w:t>、</w:t>
      </w:r>
      <w:r>
        <w:rPr>
          <w:rFonts w:ascii="Times New Roman" w:hAnsi="Times New Roman" w:eastAsia="仿宋_GB2312"/>
          <w:sz w:val="32"/>
        </w:rPr>
        <w:t>具有独立法人资格的</w:t>
      </w:r>
      <w:r>
        <w:rPr>
          <w:rFonts w:hint="eastAsia" w:ascii="Times New Roman" w:hAnsi="Times New Roman" w:eastAsia="仿宋_GB2312"/>
          <w:sz w:val="32"/>
        </w:rPr>
        <w:t>相关高等院校、科研院所、企事业单位及社会组织</w:t>
      </w:r>
      <w:r>
        <w:rPr>
          <w:rFonts w:ascii="Times New Roman" w:hAnsi="Times New Roman" w:eastAsia="仿宋_GB2312"/>
          <w:sz w:val="32"/>
        </w:rPr>
        <w:t>，运营管理规范，社会信用良好，无违法违纪行为</w:t>
      </w:r>
      <w:r>
        <w:rPr>
          <w:rFonts w:hint="eastAsia" w:ascii="Times New Roman" w:hAnsi="Times New Roman" w:eastAsia="仿宋_GB2312"/>
          <w:sz w:val="32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jc w:val="both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（二）从事大数据行业相关的数据处理、技术研发、场景应用、基础设施建设</w:t>
      </w:r>
      <w:r>
        <w:rPr>
          <w:rFonts w:hint="eastAsia" w:ascii="Times New Roman" w:hAnsi="Times New Roman" w:eastAsia="仿宋_GB2312"/>
          <w:sz w:val="32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</w:rPr>
        <w:t>交流平台搭建等业务活动，在大数据领域内具有较强的创新优势和影响力；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jc w:val="both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（三）</w:t>
      </w:r>
      <w:r>
        <w:rPr>
          <w:rFonts w:ascii="Times New Roman" w:hAnsi="Times New Roman" w:eastAsia="仿宋_GB2312"/>
          <w:sz w:val="32"/>
        </w:rPr>
        <w:t>具有较好的工作基础和健全的组织管理体系，具备从事大数据业务基础设备条件和专门经营场所，对</w:t>
      </w:r>
      <w:r>
        <w:rPr>
          <w:rFonts w:hint="eastAsia" w:ascii="Times New Roman" w:hAnsi="Times New Roman" w:eastAsia="仿宋_GB2312"/>
          <w:sz w:val="32"/>
        </w:rPr>
        <w:t>创新平台</w:t>
      </w:r>
      <w:r>
        <w:rPr>
          <w:rFonts w:ascii="Times New Roman" w:hAnsi="Times New Roman" w:eastAsia="仿宋_GB2312"/>
          <w:sz w:val="32"/>
        </w:rPr>
        <w:t>的组建提供资金、人才</w:t>
      </w:r>
      <w:r>
        <w:rPr>
          <w:rFonts w:hint="eastAsia" w:ascii="Times New Roman" w:hAnsi="Times New Roman" w:eastAsia="仿宋_GB2312"/>
          <w:sz w:val="32"/>
        </w:rPr>
        <w:t>、</w:t>
      </w:r>
      <w:r>
        <w:rPr>
          <w:rFonts w:ascii="Times New Roman" w:hAnsi="Times New Roman" w:eastAsia="仿宋_GB2312"/>
          <w:sz w:val="32"/>
        </w:rPr>
        <w:t>场地等保障，拥有比较完善的研究开发试验</w:t>
      </w:r>
      <w:r>
        <w:rPr>
          <w:rFonts w:hint="eastAsia" w:ascii="Times New Roman" w:hAnsi="Times New Roman" w:eastAsia="仿宋_GB2312"/>
          <w:sz w:val="32"/>
          <w:lang w:val="en-US" w:eastAsia="zh-CN"/>
        </w:rPr>
        <w:t>环境</w:t>
      </w:r>
      <w:r>
        <w:rPr>
          <w:rFonts w:hint="eastAsia" w:ascii="Times New Roman" w:hAnsi="Times New Roman" w:eastAsia="仿宋_GB2312"/>
          <w:sz w:val="32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jc w:val="both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（四）</w:t>
      </w:r>
      <w:r>
        <w:rPr>
          <w:rFonts w:ascii="Times New Roman" w:hAnsi="Times New Roman" w:eastAsia="仿宋_GB2312"/>
          <w:sz w:val="32"/>
        </w:rPr>
        <w:t>科研成果或产业化成果具有较高推广应用水平并取得实效</w:t>
      </w:r>
      <w:r>
        <w:rPr>
          <w:rFonts w:hint="eastAsia" w:ascii="Times New Roman" w:hAnsi="Times New Roman" w:eastAsia="仿宋_GB2312"/>
          <w:sz w:val="32"/>
        </w:rPr>
        <w:t>，</w:t>
      </w:r>
      <w:r>
        <w:rPr>
          <w:rFonts w:ascii="Times New Roman" w:hAnsi="Times New Roman" w:eastAsia="仿宋_GB2312"/>
          <w:sz w:val="32"/>
        </w:rPr>
        <w:t>拥有核心技术和自主知识产权</w:t>
      </w:r>
      <w:r>
        <w:rPr>
          <w:rFonts w:hint="eastAsia" w:ascii="Times New Roman" w:hAnsi="Times New Roman" w:eastAsia="仿宋_GB2312"/>
          <w:sz w:val="32"/>
        </w:rPr>
        <w:t>，</w:t>
      </w:r>
      <w:r>
        <w:rPr>
          <w:rFonts w:ascii="Times New Roman" w:hAnsi="Times New Roman" w:eastAsia="仿宋_GB2312"/>
          <w:sz w:val="32"/>
        </w:rPr>
        <w:t>已投入市场的大数据产品、服务等具有较大规模的客户群体，较好的市场前景和客户满意度，具备可持续发展能力。</w:t>
      </w:r>
    </w:p>
    <w:p>
      <w:pPr>
        <w:spacing w:line="360" w:lineRule="auto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三、申报流程</w:t>
      </w:r>
    </w:p>
    <w:p>
      <w:pPr>
        <w:spacing w:line="360" w:lineRule="auto"/>
        <w:ind w:firstLine="640" w:firstLineChars="2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（一）材料提报。申报单位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参照《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山东省大数据发展创新平台体系建设工作方案（试行）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》（见附件1）</w:t>
      </w:r>
      <w:r>
        <w:rPr>
          <w:rFonts w:hint="eastAsia" w:ascii="仿宋_GB2312" w:hAnsi="仿宋" w:eastAsia="仿宋_GB2312" w:cs="仿宋_GB2312"/>
          <w:sz w:val="32"/>
          <w:szCs w:val="32"/>
        </w:rPr>
        <w:t>认真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编写</w:t>
      </w:r>
      <w:r>
        <w:rPr>
          <w:rFonts w:hint="eastAsia" w:ascii="仿宋_GB2312" w:hAnsi="仿宋" w:eastAsia="仿宋_GB2312" w:cs="仿宋_GB2312"/>
          <w:sz w:val="32"/>
          <w:szCs w:val="32"/>
        </w:rPr>
        <w:t>申报书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（见附件2）</w:t>
      </w:r>
      <w:r>
        <w:rPr>
          <w:rFonts w:hint="eastAsia" w:ascii="仿宋_GB2312" w:hAnsi="仿宋" w:eastAsia="仿宋_GB2312" w:cs="仿宋_GB2312"/>
          <w:sz w:val="32"/>
          <w:szCs w:val="32"/>
        </w:rPr>
        <w:t>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将盖章后的</w:t>
      </w:r>
      <w:r>
        <w:rPr>
          <w:rFonts w:hint="eastAsia" w:ascii="仿宋_GB2312" w:hAnsi="仿宋" w:eastAsia="仿宋_GB2312" w:cs="仿宋_GB2312"/>
          <w:sz w:val="32"/>
          <w:szCs w:val="32"/>
        </w:rPr>
        <w:t>纸质申报材料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_GB2312"/>
          <w:sz w:val="32"/>
          <w:szCs w:val="32"/>
        </w:rPr>
        <w:t>一式三份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）、</w:t>
      </w:r>
      <w:r>
        <w:rPr>
          <w:rFonts w:hint="eastAsia" w:ascii="仿宋_GB2312" w:hAnsi="仿宋" w:eastAsia="仿宋_GB2312" w:cs="仿宋_GB2312"/>
          <w:sz w:val="32"/>
          <w:szCs w:val="32"/>
        </w:rPr>
        <w:t>电子申报材料提报各市工业和信息化局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仿宋_GB2312" w:hAnsi="仿宋" w:eastAsia="仿宋_GB2312" w:cs="仿宋_GB2312"/>
          <w:b w:val="0"/>
          <w:bCs w:val="0"/>
          <w:sz w:val="32"/>
          <w:szCs w:val="32"/>
          <w:highlight w:val="none"/>
          <w:lang w:eastAsia="zh-CN"/>
        </w:rPr>
        <w:t>大数据产业主管部门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）。</w:t>
      </w:r>
    </w:p>
    <w:p>
      <w:pPr>
        <w:spacing w:line="360" w:lineRule="auto"/>
        <w:ind w:firstLine="640" w:firstLineChars="2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（二）初审推荐。各市工业和信息化局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仿宋_GB2312" w:hAnsi="仿宋" w:eastAsia="仿宋_GB2312" w:cs="仿宋_GB2312"/>
          <w:b w:val="0"/>
          <w:bCs w:val="0"/>
          <w:sz w:val="32"/>
          <w:szCs w:val="32"/>
          <w:highlight w:val="none"/>
          <w:lang w:eastAsia="zh-CN"/>
        </w:rPr>
        <w:t>大数据产业主管部门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" w:eastAsia="仿宋_GB2312" w:cs="仿宋_GB2312"/>
          <w:sz w:val="32"/>
          <w:szCs w:val="32"/>
        </w:rPr>
        <w:t>负责组织材料初审及推荐上报工作，确保申报材料符合要求、齐全完整、真实有效，并于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_GB2312"/>
          <w:sz w:val="32"/>
          <w:szCs w:val="32"/>
        </w:rPr>
        <w:t>日前将纸质申报材料、电子申报材料及拟推荐单位排序名单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见附件3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仿宋_GB2312"/>
          <w:sz w:val="32"/>
          <w:szCs w:val="32"/>
        </w:rPr>
        <w:t>提交至省工业和信息化厅。</w:t>
      </w:r>
    </w:p>
    <w:p>
      <w:pPr>
        <w:spacing w:line="360" w:lineRule="auto"/>
        <w:ind w:firstLine="640" w:firstLineChars="2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（三）专家评审。省工业和信息化厅组织专家对申报材料进行评审，必要时进行现场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核查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（四）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结果公布</w:t>
      </w:r>
      <w:r>
        <w:rPr>
          <w:rFonts w:hint="eastAsia" w:ascii="仿宋_GB2312" w:hAnsi="仿宋" w:eastAsia="仿宋_GB2312" w:cs="仿宋_GB2312"/>
          <w:sz w:val="32"/>
          <w:szCs w:val="32"/>
        </w:rPr>
        <w:t>。省工业和信息化厅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" w:eastAsia="仿宋_GB2312" w:cs="仿宋_GB2312"/>
          <w:sz w:val="32"/>
          <w:szCs w:val="32"/>
        </w:rPr>
        <w:t>拟认定名单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进行网上公示</w:t>
      </w:r>
      <w:r>
        <w:rPr>
          <w:rFonts w:hint="eastAsia" w:ascii="仿宋_GB2312" w:hAnsi="仿宋" w:eastAsia="仿宋_GB2312" w:cs="仿宋_GB2312"/>
          <w:sz w:val="32"/>
          <w:szCs w:val="32"/>
        </w:rPr>
        <w:t>，公示无异议后公布名单并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统一</w:t>
      </w:r>
      <w:r>
        <w:rPr>
          <w:rFonts w:hint="eastAsia" w:ascii="仿宋_GB2312" w:hAnsi="仿宋" w:eastAsia="仿宋_GB2312" w:cs="仿宋_GB2312"/>
          <w:sz w:val="32"/>
          <w:szCs w:val="32"/>
        </w:rPr>
        <w:t>授牌。</w:t>
      </w:r>
    </w:p>
    <w:p>
      <w:pPr>
        <w:spacing w:line="360" w:lineRule="auto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四、其他要求</w:t>
      </w:r>
    </w:p>
    <w:p>
      <w:pPr>
        <w:spacing w:line="360" w:lineRule="auto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 w:cs="仿宋_GB2312"/>
          <w:sz w:val="32"/>
          <w:szCs w:val="32"/>
        </w:rPr>
        <w:t>）请各市工业和信息化局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仿宋_GB2312" w:hAnsi="仿宋" w:eastAsia="仿宋_GB2312" w:cs="仿宋_GB2312"/>
          <w:b w:val="0"/>
          <w:bCs w:val="0"/>
          <w:sz w:val="32"/>
          <w:szCs w:val="32"/>
          <w:highlight w:val="none"/>
          <w:lang w:eastAsia="zh-CN"/>
        </w:rPr>
        <w:t>大数据产业主管部门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高度重视</w:t>
      </w:r>
      <w:r>
        <w:rPr>
          <w:rFonts w:hint="eastAsia" w:ascii="仿宋_GB2312" w:hAnsi="仿宋" w:eastAsia="仿宋_GB2312" w:cs="仿宋_GB2312"/>
          <w:sz w:val="32"/>
          <w:szCs w:val="32"/>
        </w:rPr>
        <w:t>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认真</w:t>
      </w:r>
      <w:r>
        <w:rPr>
          <w:rFonts w:hint="eastAsia" w:ascii="仿宋_GB2312" w:hAnsi="仿宋" w:eastAsia="仿宋_GB2312" w:cs="仿宋_GB2312"/>
          <w:sz w:val="32"/>
          <w:szCs w:val="32"/>
        </w:rPr>
        <w:t>组织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辖区内单位</w:t>
      </w:r>
      <w:r>
        <w:rPr>
          <w:rFonts w:hint="eastAsia" w:ascii="仿宋_GB2312" w:hAnsi="仿宋" w:eastAsia="仿宋_GB2312" w:cs="仿宋_GB2312"/>
          <w:sz w:val="32"/>
          <w:szCs w:val="32"/>
        </w:rPr>
        <w:t>积极申报。</w:t>
      </w:r>
    </w:p>
    <w:p>
      <w:pPr>
        <w:spacing w:line="360" w:lineRule="auto"/>
        <w:ind w:firstLine="640" w:firstLineChars="200"/>
        <w:jc w:val="both"/>
        <w:rPr>
          <w:rFonts w:hint="default" w:ascii="Times New Roman" w:hAnsi="Times New Roman" w:eastAsia="仿宋_GB2312"/>
          <w:sz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 w:cs="仿宋_GB2312"/>
          <w:sz w:val="32"/>
          <w:szCs w:val="32"/>
        </w:rPr>
        <w:t>）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各市推荐的大数据发展创新实验室、大数据产业创新中心、大数据创新服务机构、大数据创新人才基地的数量原则上各控制在3家以内</w:t>
      </w:r>
      <w:r>
        <w:rPr>
          <w:rFonts w:hint="eastAsia" w:ascii="Times New Roman" w:hAnsi="Times New Roman" w:eastAsia="仿宋_GB2312"/>
          <w:sz w:val="32"/>
          <w:lang w:eastAsia="zh-CN"/>
        </w:rPr>
        <w:t>；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各省属院校、科研机构、企事业单位可独立组织申报。</w:t>
      </w:r>
    </w:p>
    <w:p>
      <w:pPr>
        <w:spacing w:line="360" w:lineRule="auto"/>
        <w:ind w:firstLine="640" w:firstLineChars="2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 w:cs="仿宋_GB2312"/>
          <w:sz w:val="32"/>
          <w:szCs w:val="32"/>
        </w:rPr>
        <w:t>）鼓励有条件的市开展本级大数据发展创新平台的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培育</w:t>
      </w:r>
      <w:r>
        <w:rPr>
          <w:rFonts w:hint="eastAsia" w:ascii="仿宋_GB2312" w:hAnsi="仿宋" w:eastAsia="仿宋_GB2312" w:cs="仿宋_GB2312"/>
          <w:sz w:val="32"/>
          <w:szCs w:val="32"/>
        </w:rPr>
        <w:t>工作，并制定相应支持政策。</w:t>
      </w:r>
    </w:p>
    <w:p>
      <w:pPr>
        <w:spacing w:line="360" w:lineRule="auto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360" w:lineRule="auto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联系人：陈倩倩，王俊人</w:t>
      </w:r>
    </w:p>
    <w:p>
      <w:pPr>
        <w:spacing w:line="360" w:lineRule="auto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电  话：0531-86198606，86198667</w:t>
      </w:r>
    </w:p>
    <w:p>
      <w:pPr>
        <w:spacing w:line="360" w:lineRule="auto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邮  箱：</w:t>
      </w:r>
      <w:r>
        <w:fldChar w:fldCharType="begin"/>
      </w:r>
      <w:r>
        <w:instrText xml:space="preserve"> HYPERLINK "mailto:cytjc@shandong.cn" </w:instrText>
      </w:r>
      <w:r>
        <w:fldChar w:fldCharType="separate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cytjc@shandong.cn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fldChar w:fldCharType="end"/>
      </w:r>
    </w:p>
    <w:p>
      <w:pPr>
        <w:spacing w:line="360" w:lineRule="auto"/>
        <w:ind w:firstLine="640" w:firstLineChars="2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附件：1.山东省大数据发展创新平台体系建设工作方案</w:t>
      </w:r>
    </w:p>
    <w:p>
      <w:pPr>
        <w:spacing w:line="360" w:lineRule="auto"/>
        <w:ind w:firstLine="1920" w:firstLineChars="6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（试行）</w:t>
      </w:r>
    </w:p>
    <w:p>
      <w:pPr>
        <w:spacing w:line="360" w:lineRule="auto"/>
        <w:ind w:firstLine="640" w:firstLineChars="200"/>
        <w:jc w:val="both"/>
        <w:rPr>
          <w:rFonts w:ascii="Times New Roman" w:hAnsi="Times New Roman" w:eastAsia="仿宋_GB2312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2.大数据发展创新平台申报书（</w:t>
      </w:r>
      <w:r>
        <w:rPr>
          <w:rFonts w:ascii="Times New Roman" w:hAnsi="Times New Roman" w:eastAsia="仿宋_GB2312"/>
          <w:sz w:val="32"/>
        </w:rPr>
        <w:t>发展创新实验室、</w:t>
      </w:r>
    </w:p>
    <w:p>
      <w:pPr>
        <w:spacing w:line="360" w:lineRule="auto"/>
        <w:ind w:left="1890" w:leftChars="9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Times New Roman" w:hAnsi="Times New Roman" w:eastAsia="仿宋_GB2312"/>
          <w:sz w:val="32"/>
        </w:rPr>
        <w:t>产业创新中心、创新服务机构、创新人才基地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</w:t>
      </w:r>
    </w:p>
    <w:p>
      <w:pPr>
        <w:spacing w:line="360" w:lineRule="auto"/>
        <w:ind w:firstLine="640" w:firstLineChars="2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   3.推荐单位名单</w:t>
      </w:r>
    </w:p>
    <w:p>
      <w:pPr>
        <w:spacing w:line="360" w:lineRule="auto"/>
        <w:ind w:firstLine="640" w:firstLineChars="2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jc w:val="both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</w:p>
    <w:p>
      <w:pPr>
        <w:spacing w:line="360" w:lineRule="auto"/>
        <w:ind w:firstLine="4800" w:firstLineChars="15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山东省工业和信息化厅</w:t>
      </w:r>
    </w:p>
    <w:p>
      <w:pPr>
        <w:spacing w:line="360" w:lineRule="auto"/>
        <w:ind w:firstLine="640" w:firstLineChars="2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2020年11月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4"/>
        <w:szCs w:val="24"/>
      </w:rPr>
    </w:pPr>
    <w:r>
      <w:rPr>
        <w:sz w:val="24"/>
        <w:szCs w:val="24"/>
      </w:rPr>
      <w:t>—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1</w:t>
    </w:r>
    <w:r>
      <w:rPr>
        <w:sz w:val="24"/>
        <w:szCs w:val="24"/>
      </w:rPr>
      <w:fldChar w:fldCharType="end"/>
    </w:r>
    <w:r>
      <w:rPr>
        <w:sz w:val="24"/>
        <w:szCs w:val="24"/>
      </w:rPr>
      <w:t>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B6981"/>
    <w:rsid w:val="0001336D"/>
    <w:rsid w:val="00017C07"/>
    <w:rsid w:val="00037F86"/>
    <w:rsid w:val="00065B0D"/>
    <w:rsid w:val="000660FA"/>
    <w:rsid w:val="00067515"/>
    <w:rsid w:val="0008063C"/>
    <w:rsid w:val="000A4B51"/>
    <w:rsid w:val="000B23E9"/>
    <w:rsid w:val="000C1276"/>
    <w:rsid w:val="000D5D27"/>
    <w:rsid w:val="000F3159"/>
    <w:rsid w:val="000F67F3"/>
    <w:rsid w:val="00126AF4"/>
    <w:rsid w:val="001336E0"/>
    <w:rsid w:val="001420E1"/>
    <w:rsid w:val="00165F58"/>
    <w:rsid w:val="00184A36"/>
    <w:rsid w:val="00187444"/>
    <w:rsid w:val="001B62EA"/>
    <w:rsid w:val="001E2E97"/>
    <w:rsid w:val="001E5403"/>
    <w:rsid w:val="00203F3E"/>
    <w:rsid w:val="002304B7"/>
    <w:rsid w:val="00235880"/>
    <w:rsid w:val="0024724D"/>
    <w:rsid w:val="00247EE0"/>
    <w:rsid w:val="00252733"/>
    <w:rsid w:val="002727D8"/>
    <w:rsid w:val="002814D7"/>
    <w:rsid w:val="002F777F"/>
    <w:rsid w:val="00306501"/>
    <w:rsid w:val="00316756"/>
    <w:rsid w:val="0034344F"/>
    <w:rsid w:val="0035266A"/>
    <w:rsid w:val="00355856"/>
    <w:rsid w:val="00356BA5"/>
    <w:rsid w:val="00362833"/>
    <w:rsid w:val="00363C7D"/>
    <w:rsid w:val="00367A97"/>
    <w:rsid w:val="00371561"/>
    <w:rsid w:val="00383D20"/>
    <w:rsid w:val="00430EBA"/>
    <w:rsid w:val="004463C6"/>
    <w:rsid w:val="004523AC"/>
    <w:rsid w:val="00466FF2"/>
    <w:rsid w:val="00467BA7"/>
    <w:rsid w:val="00475B55"/>
    <w:rsid w:val="00485556"/>
    <w:rsid w:val="004D2AA4"/>
    <w:rsid w:val="005007C9"/>
    <w:rsid w:val="00514D03"/>
    <w:rsid w:val="005268C2"/>
    <w:rsid w:val="00534BD9"/>
    <w:rsid w:val="00542DAD"/>
    <w:rsid w:val="00545EBC"/>
    <w:rsid w:val="005477AB"/>
    <w:rsid w:val="00557607"/>
    <w:rsid w:val="00572D8E"/>
    <w:rsid w:val="005968E7"/>
    <w:rsid w:val="005A6752"/>
    <w:rsid w:val="005D14F6"/>
    <w:rsid w:val="00600F7B"/>
    <w:rsid w:val="0060407C"/>
    <w:rsid w:val="00633CE3"/>
    <w:rsid w:val="006635C1"/>
    <w:rsid w:val="006747BA"/>
    <w:rsid w:val="00687BD3"/>
    <w:rsid w:val="006B6FA8"/>
    <w:rsid w:val="006B74EF"/>
    <w:rsid w:val="006C1D44"/>
    <w:rsid w:val="006C2C87"/>
    <w:rsid w:val="006D34DB"/>
    <w:rsid w:val="006E4F7F"/>
    <w:rsid w:val="006E75DD"/>
    <w:rsid w:val="007041A1"/>
    <w:rsid w:val="00734D91"/>
    <w:rsid w:val="00734E2E"/>
    <w:rsid w:val="0075223B"/>
    <w:rsid w:val="0075359B"/>
    <w:rsid w:val="007979D2"/>
    <w:rsid w:val="007B4DCC"/>
    <w:rsid w:val="007E0737"/>
    <w:rsid w:val="007E4964"/>
    <w:rsid w:val="00827274"/>
    <w:rsid w:val="00847DD0"/>
    <w:rsid w:val="00891248"/>
    <w:rsid w:val="00892808"/>
    <w:rsid w:val="008B26E3"/>
    <w:rsid w:val="008B2BDB"/>
    <w:rsid w:val="008B5AF0"/>
    <w:rsid w:val="008C123C"/>
    <w:rsid w:val="00906D8A"/>
    <w:rsid w:val="00931878"/>
    <w:rsid w:val="00932574"/>
    <w:rsid w:val="009377C4"/>
    <w:rsid w:val="00952C6D"/>
    <w:rsid w:val="009B5123"/>
    <w:rsid w:val="009C5F21"/>
    <w:rsid w:val="009D1961"/>
    <w:rsid w:val="009D3A51"/>
    <w:rsid w:val="009D4724"/>
    <w:rsid w:val="009E4995"/>
    <w:rsid w:val="009E7CAD"/>
    <w:rsid w:val="00A07505"/>
    <w:rsid w:val="00A076AC"/>
    <w:rsid w:val="00A11C77"/>
    <w:rsid w:val="00A14C18"/>
    <w:rsid w:val="00A22950"/>
    <w:rsid w:val="00A3239E"/>
    <w:rsid w:val="00A4079F"/>
    <w:rsid w:val="00A6565C"/>
    <w:rsid w:val="00A72D99"/>
    <w:rsid w:val="00AA5A71"/>
    <w:rsid w:val="00AB4DEB"/>
    <w:rsid w:val="00AC17AF"/>
    <w:rsid w:val="00AD0772"/>
    <w:rsid w:val="00AE267A"/>
    <w:rsid w:val="00AE59B7"/>
    <w:rsid w:val="00B02E6F"/>
    <w:rsid w:val="00B149F3"/>
    <w:rsid w:val="00B23B04"/>
    <w:rsid w:val="00B31E60"/>
    <w:rsid w:val="00B73CCB"/>
    <w:rsid w:val="00B8080B"/>
    <w:rsid w:val="00B8675D"/>
    <w:rsid w:val="00B868D0"/>
    <w:rsid w:val="00B90799"/>
    <w:rsid w:val="00B92D94"/>
    <w:rsid w:val="00BB4587"/>
    <w:rsid w:val="00BB6981"/>
    <w:rsid w:val="00BE42B1"/>
    <w:rsid w:val="00BF4141"/>
    <w:rsid w:val="00C021B3"/>
    <w:rsid w:val="00C030A2"/>
    <w:rsid w:val="00C14CC2"/>
    <w:rsid w:val="00C24DA5"/>
    <w:rsid w:val="00C331CB"/>
    <w:rsid w:val="00C43572"/>
    <w:rsid w:val="00C52EFC"/>
    <w:rsid w:val="00C56E86"/>
    <w:rsid w:val="00C63E32"/>
    <w:rsid w:val="00C822B8"/>
    <w:rsid w:val="00C848DA"/>
    <w:rsid w:val="00CB2F59"/>
    <w:rsid w:val="00CE1339"/>
    <w:rsid w:val="00CE7246"/>
    <w:rsid w:val="00CE743D"/>
    <w:rsid w:val="00D03BB6"/>
    <w:rsid w:val="00D200A0"/>
    <w:rsid w:val="00D21BDA"/>
    <w:rsid w:val="00D27DFD"/>
    <w:rsid w:val="00D91000"/>
    <w:rsid w:val="00DA3DBD"/>
    <w:rsid w:val="00DD0458"/>
    <w:rsid w:val="00DD6ACB"/>
    <w:rsid w:val="00E53488"/>
    <w:rsid w:val="00E57279"/>
    <w:rsid w:val="00E86663"/>
    <w:rsid w:val="00E927FA"/>
    <w:rsid w:val="00EB1FC1"/>
    <w:rsid w:val="00EC211C"/>
    <w:rsid w:val="00EF0131"/>
    <w:rsid w:val="00F12D33"/>
    <w:rsid w:val="00F2106F"/>
    <w:rsid w:val="00F22D3C"/>
    <w:rsid w:val="00F35875"/>
    <w:rsid w:val="00F43ACA"/>
    <w:rsid w:val="00F44D98"/>
    <w:rsid w:val="00F516BE"/>
    <w:rsid w:val="00F571DF"/>
    <w:rsid w:val="00F73B6A"/>
    <w:rsid w:val="00F9775A"/>
    <w:rsid w:val="00FB7DED"/>
    <w:rsid w:val="00FC229C"/>
    <w:rsid w:val="00FD333A"/>
    <w:rsid w:val="00FD35D7"/>
    <w:rsid w:val="00FD6D48"/>
    <w:rsid w:val="00FF419E"/>
    <w:rsid w:val="01772DAF"/>
    <w:rsid w:val="114D0BDE"/>
    <w:rsid w:val="1313501C"/>
    <w:rsid w:val="1FAB5AB4"/>
    <w:rsid w:val="23004B15"/>
    <w:rsid w:val="256E64D8"/>
    <w:rsid w:val="2A1B5053"/>
    <w:rsid w:val="2BF1769E"/>
    <w:rsid w:val="2C1819EA"/>
    <w:rsid w:val="2D967F8C"/>
    <w:rsid w:val="2D9B6DFF"/>
    <w:rsid w:val="2F4E5D82"/>
    <w:rsid w:val="3D6F19B1"/>
    <w:rsid w:val="425D72D2"/>
    <w:rsid w:val="49FE0996"/>
    <w:rsid w:val="4EA41351"/>
    <w:rsid w:val="51707084"/>
    <w:rsid w:val="540D319E"/>
    <w:rsid w:val="56065060"/>
    <w:rsid w:val="5A992110"/>
    <w:rsid w:val="5D321F53"/>
    <w:rsid w:val="5E01027C"/>
    <w:rsid w:val="64C27C30"/>
    <w:rsid w:val="6B590F3E"/>
    <w:rsid w:val="6BE3734E"/>
    <w:rsid w:val="7C2E55AC"/>
    <w:rsid w:val="7CB1068D"/>
    <w:rsid w:val="7F0866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4"/>
    <w:unhideWhenUsed/>
    <w:qFormat/>
    <w:uiPriority w:val="99"/>
    <w:pPr>
      <w:jc w:val="left"/>
    </w:pPr>
  </w:style>
  <w:style w:type="paragraph" w:styleId="3">
    <w:name w:val="Balloon Text"/>
    <w:basedOn w:val="1"/>
    <w:link w:val="26"/>
    <w:unhideWhenUsed/>
    <w:uiPriority w:val="99"/>
    <w:rPr>
      <w:sz w:val="18"/>
      <w:szCs w:val="18"/>
    </w:rPr>
  </w:style>
  <w:style w:type="paragraph" w:styleId="4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kern w:val="0"/>
      <w:sz w:val="24"/>
    </w:rPr>
  </w:style>
  <w:style w:type="paragraph" w:styleId="7">
    <w:name w:val="annotation subject"/>
    <w:basedOn w:val="2"/>
    <w:next w:val="2"/>
    <w:link w:val="23"/>
    <w:unhideWhenUsed/>
    <w:qFormat/>
    <w:uiPriority w:val="99"/>
    <w:rPr>
      <w:b/>
      <w:bCs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semiHidden/>
    <w:unhideWhenUsed/>
    <w:uiPriority w:val="99"/>
    <w:rPr>
      <w:color w:val="800080"/>
      <w:u w:val="none"/>
    </w:rPr>
  </w:style>
  <w:style w:type="character" w:styleId="12">
    <w:name w:val="Emphasis"/>
    <w:basedOn w:val="9"/>
    <w:qFormat/>
    <w:uiPriority w:val="20"/>
    <w:rPr>
      <w:i/>
      <w:iCs/>
    </w:rPr>
  </w:style>
  <w:style w:type="character" w:styleId="13">
    <w:name w:val="HTML Definition"/>
    <w:basedOn w:val="9"/>
    <w:semiHidden/>
    <w:unhideWhenUsed/>
    <w:qFormat/>
    <w:uiPriority w:val="99"/>
  </w:style>
  <w:style w:type="character" w:styleId="14">
    <w:name w:val="HTML Typewriter"/>
    <w:basedOn w:val="9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5">
    <w:name w:val="HTML Acronym"/>
    <w:basedOn w:val="9"/>
    <w:semiHidden/>
    <w:unhideWhenUsed/>
    <w:qFormat/>
    <w:uiPriority w:val="99"/>
  </w:style>
  <w:style w:type="character" w:styleId="16">
    <w:name w:val="HTML Variable"/>
    <w:basedOn w:val="9"/>
    <w:semiHidden/>
    <w:unhideWhenUsed/>
    <w:qFormat/>
    <w:uiPriority w:val="99"/>
  </w:style>
  <w:style w:type="character" w:styleId="17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styleId="18">
    <w:name w:val="HTML Code"/>
    <w:basedOn w:val="9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9">
    <w:name w:val="annotation reference"/>
    <w:unhideWhenUsed/>
    <w:qFormat/>
    <w:uiPriority w:val="99"/>
    <w:rPr>
      <w:sz w:val="21"/>
      <w:szCs w:val="21"/>
    </w:rPr>
  </w:style>
  <w:style w:type="character" w:styleId="20">
    <w:name w:val="HTML Cite"/>
    <w:basedOn w:val="9"/>
    <w:semiHidden/>
    <w:unhideWhenUsed/>
    <w:qFormat/>
    <w:uiPriority w:val="99"/>
  </w:style>
  <w:style w:type="character" w:styleId="21">
    <w:name w:val="HTML Keyboard"/>
    <w:basedOn w:val="9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2">
    <w:name w:val="HTML Sample"/>
    <w:basedOn w:val="9"/>
    <w:semiHidden/>
    <w:unhideWhenUsed/>
    <w:uiPriority w:val="99"/>
    <w:rPr>
      <w:rFonts w:ascii="monospace" w:hAnsi="monospace" w:eastAsia="monospace" w:cs="monospace"/>
    </w:rPr>
  </w:style>
  <w:style w:type="character" w:customStyle="1" w:styleId="23">
    <w:name w:val="批注主题 Char"/>
    <w:link w:val="7"/>
    <w:semiHidden/>
    <w:qFormat/>
    <w:uiPriority w:val="99"/>
    <w:rPr>
      <w:b/>
      <w:bCs/>
      <w:kern w:val="2"/>
      <w:sz w:val="21"/>
      <w:szCs w:val="22"/>
    </w:rPr>
  </w:style>
  <w:style w:type="character" w:customStyle="1" w:styleId="24">
    <w:name w:val="批注文字 Char"/>
    <w:link w:val="2"/>
    <w:semiHidden/>
    <w:qFormat/>
    <w:uiPriority w:val="99"/>
    <w:rPr>
      <w:kern w:val="2"/>
      <w:sz w:val="21"/>
      <w:szCs w:val="22"/>
    </w:rPr>
  </w:style>
  <w:style w:type="character" w:customStyle="1" w:styleId="25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26">
    <w:name w:val="批注框文本 Char"/>
    <w:link w:val="3"/>
    <w:semiHidden/>
    <w:qFormat/>
    <w:uiPriority w:val="99"/>
    <w:rPr>
      <w:kern w:val="2"/>
      <w:sz w:val="18"/>
      <w:szCs w:val="18"/>
    </w:rPr>
  </w:style>
  <w:style w:type="character" w:customStyle="1" w:styleId="27">
    <w:name w:val="页脚 Char"/>
    <w:link w:val="4"/>
    <w:qFormat/>
    <w:uiPriority w:val="99"/>
    <w:rPr>
      <w:sz w:val="18"/>
      <w:szCs w:val="18"/>
    </w:rPr>
  </w:style>
  <w:style w:type="paragraph" w:styleId="28">
    <w:name w:val="List Paragraph"/>
    <w:basedOn w:val="1"/>
    <w:qFormat/>
    <w:uiPriority w:val="34"/>
    <w:pPr>
      <w:ind w:firstLine="420" w:firstLineChars="200"/>
    </w:pPr>
  </w:style>
  <w:style w:type="character" w:customStyle="1" w:styleId="29">
    <w:name w:val="first-child"/>
    <w:basedOn w:val="9"/>
    <w:qFormat/>
    <w:uiPriority w:val="0"/>
  </w:style>
  <w:style w:type="character" w:customStyle="1" w:styleId="30">
    <w:name w:val="layui-layer-tabnow"/>
    <w:basedOn w:val="9"/>
    <w:qFormat/>
    <w:uiPriority w:val="0"/>
    <w:rPr>
      <w:bdr w:val="single" w:color="CCCCCC" w:sz="6" w:space="0"/>
      <w:shd w:val="clear" w:color="auto" w:fill="FFFFFF"/>
    </w:rPr>
  </w:style>
  <w:style w:type="character" w:customStyle="1" w:styleId="31">
    <w:name w:val="canclick"/>
    <w:basedOn w:val="9"/>
    <w:qFormat/>
    <w:uiPriority w:val="0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222</Words>
  <Characters>1267</Characters>
  <Lines>10</Lines>
  <Paragraphs>2</Paragraphs>
  <TotalTime>3</TotalTime>
  <ScaleCrop>false</ScaleCrop>
  <LinksUpToDate>false</LinksUpToDate>
  <CharactersWithSpaces>1487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2020-11-20T05:54:00Z</dcterms:created>
  <dc:creator>纪芳</dc:creator>
  <cp:lastModifiedBy>晨曦曦</cp:lastModifiedBy>
  <cp:lastPrinted>2020-11-30T07:18:02Z</cp:lastPrinted>
  <dcterms:modified xsi:type="dcterms:W3CDTF">2020-11-30T07:19:16Z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