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 xml:space="preserve">附件1 </w:t>
      </w:r>
    </w:p>
    <w:p>
      <w:pPr>
        <w:ind w:firstLine="640"/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山东省国家</w:t>
      </w:r>
      <w:r>
        <w:rPr>
          <w:rFonts w:eastAsia="黑体"/>
          <w:sz w:val="44"/>
          <w:szCs w:val="44"/>
        </w:rPr>
        <w:t>智慧健康养老应用</w:t>
      </w: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试点示范</w:t>
      </w:r>
      <w:r>
        <w:rPr>
          <w:rFonts w:hint="eastAsia" w:eastAsia="黑体"/>
          <w:sz w:val="44"/>
          <w:szCs w:val="44"/>
          <w:lang w:val="en-US" w:eastAsia="zh-CN"/>
        </w:rPr>
        <w:t>储备库</w:t>
      </w:r>
      <w:r>
        <w:rPr>
          <w:rFonts w:eastAsia="黑体"/>
          <w:sz w:val="44"/>
          <w:szCs w:val="44"/>
        </w:rPr>
        <w:t>申报书</w:t>
      </w: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（</w:t>
      </w:r>
      <w:r>
        <w:rPr>
          <w:rFonts w:hint="eastAsia" w:eastAsia="黑体"/>
          <w:sz w:val="44"/>
          <w:szCs w:val="44"/>
        </w:rPr>
        <w:t>企业类</w:t>
      </w:r>
      <w:r>
        <w:rPr>
          <w:rFonts w:eastAsia="黑体"/>
          <w:sz w:val="44"/>
          <w:szCs w:val="44"/>
        </w:rPr>
        <w:t>）</w:t>
      </w: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>申 报 单 位（ 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 </w:t>
      </w:r>
    </w:p>
    <w:p>
      <w:pPr>
        <w:ind w:firstLine="0" w:firstLineChars="0"/>
        <w:rPr>
          <w:rFonts w:eastAsia="黑体"/>
          <w:u w:val="single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hint="eastAsia" w:eastAsia="黑体"/>
        </w:rPr>
        <w:t>推 荐 单 位</w:t>
      </w:r>
      <w:r>
        <w:rPr>
          <w:rFonts w:eastAsia="黑体"/>
        </w:rPr>
        <w:t>（ 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 </w:t>
      </w:r>
    </w:p>
    <w:p>
      <w:pPr>
        <w:ind w:firstLine="0" w:firstLineChars="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 xml:space="preserve">申    报    日    期  </w:t>
      </w:r>
      <w:r>
        <w:rPr>
          <w:rFonts w:eastAsia="黑体"/>
          <w:u w:val="single"/>
        </w:rPr>
        <w:t xml:space="preserve">                     </w:t>
      </w:r>
      <w:r>
        <w:rPr>
          <w:rFonts w:hint="eastAsia" w:eastAsia="黑体"/>
          <w:u w:val="single"/>
        </w:rPr>
        <w:t xml:space="preserve">  </w:t>
      </w:r>
      <w:r>
        <w:rPr>
          <w:rFonts w:eastAsia="黑体"/>
          <w:u w:val="single"/>
        </w:rPr>
        <w:t xml:space="preserve">      </w:t>
      </w: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  <w:lang w:val="en-US" w:eastAsia="zh-CN"/>
        </w:rPr>
        <w:t>山东省</w:t>
      </w:r>
      <w:r>
        <w:rPr>
          <w:rFonts w:eastAsia="黑体"/>
          <w:sz w:val="40"/>
          <w:szCs w:val="40"/>
        </w:rPr>
        <w:t>工业和信息化</w:t>
      </w:r>
      <w:r>
        <w:rPr>
          <w:rFonts w:hint="eastAsia" w:eastAsia="黑体"/>
          <w:sz w:val="40"/>
          <w:szCs w:val="40"/>
          <w:lang w:val="en-US" w:eastAsia="zh-CN"/>
        </w:rPr>
        <w:t>厅</w:t>
      </w:r>
      <w:r>
        <w:rPr>
          <w:rFonts w:eastAsia="黑体"/>
          <w:sz w:val="40"/>
          <w:szCs w:val="40"/>
        </w:rPr>
        <w:t>编制</w:t>
      </w: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</w:p>
    <w:p>
      <w:pPr>
        <w:spacing w:after="93" w:afterLines="30"/>
        <w:ind w:firstLine="803"/>
        <w:jc w:val="center"/>
        <w:rPr>
          <w:rFonts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填写要求：</w:t>
      </w:r>
    </w:p>
    <w:p>
      <w:pPr>
        <w:ind w:firstLine="640"/>
      </w:pPr>
      <w:r>
        <w:t>1.严格按照申报书提供的提纲进行编制，不得随意更改写作内容。</w:t>
      </w:r>
    </w:p>
    <w:p>
      <w:pPr>
        <w:ind w:firstLine="640"/>
      </w:pPr>
      <w:r>
        <w:t>2.申报书打印要求：正反面打印。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line="360" w:lineRule="auto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br w:type="page"/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一、基本情况表</w:t>
      </w:r>
    </w:p>
    <w:tbl>
      <w:tblPr>
        <w:tblStyle w:val="7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058"/>
        <w:gridCol w:w="1485"/>
        <w:gridCol w:w="1422"/>
        <w:gridCol w:w="1518"/>
        <w:gridCol w:w="499"/>
        <w:gridCol w:w="112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  <w:jc w:val="center"/>
        </w:trPr>
        <w:tc>
          <w:tcPr>
            <w:tcW w:w="1881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企业名称</w:t>
            </w:r>
            <w:r>
              <w:rPr>
                <w:rFonts w:hint="eastAsia"/>
                <w:sz w:val="21"/>
                <w:szCs w:val="21"/>
              </w:rPr>
              <w:t>及地址</w:t>
            </w:r>
          </w:p>
        </w:tc>
        <w:tc>
          <w:tcPr>
            <w:tcW w:w="7786" w:type="dxa"/>
            <w:gridSpan w:val="6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1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企业统一社会信用代码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成立时间</w:t>
            </w:r>
          </w:p>
        </w:tc>
        <w:tc>
          <w:tcPr>
            <w:tcW w:w="2017" w:type="dxa"/>
            <w:gridSpan w:val="2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注册资金（万元）</w:t>
            </w:r>
          </w:p>
        </w:tc>
        <w:tc>
          <w:tcPr>
            <w:tcW w:w="1741" w:type="dxa"/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81" w:type="dxa"/>
            <w:gridSpan w:val="2"/>
            <w:vMerge w:val="restart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联系人</w:t>
            </w:r>
          </w:p>
        </w:tc>
        <w:tc>
          <w:tcPr>
            <w:tcW w:w="1485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881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职务</w:t>
            </w:r>
          </w:p>
        </w:tc>
        <w:tc>
          <w:tcPr>
            <w:tcW w:w="1422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881" w:type="dxa"/>
            <w:gridSpan w:val="2"/>
            <w:vMerge w:val="continue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传真</w:t>
            </w:r>
          </w:p>
        </w:tc>
        <w:tc>
          <w:tcPr>
            <w:tcW w:w="1422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  <w:jc w:val="center"/>
        </w:trPr>
        <w:tc>
          <w:tcPr>
            <w:tcW w:w="1881" w:type="dxa"/>
            <w:gridSpan w:val="2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企业类型</w:t>
            </w:r>
          </w:p>
        </w:tc>
        <w:tc>
          <w:tcPr>
            <w:tcW w:w="7786" w:type="dxa"/>
            <w:gridSpan w:val="6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产品企业 </w:t>
            </w:r>
            <w:r>
              <w:rPr>
                <w:rFonts w:hint="eastAsia"/>
                <w:sz w:val="21"/>
                <w:szCs w:val="21"/>
              </w:rPr>
              <w:t>□平台运营企业 □机构运营企业 □服务企业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经营</w:t>
            </w:r>
            <w:r>
              <w:rPr>
                <w:rFonts w:hint="eastAsia"/>
                <w:sz w:val="21"/>
                <w:szCs w:val="21"/>
              </w:rPr>
              <w:t>能力</w:t>
            </w:r>
          </w:p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 w:ascii="Times New Roman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总资产</w:t>
            </w:r>
          </w:p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资产负债率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主营业务</w:t>
            </w:r>
            <w:r>
              <w:rPr>
                <w:sz w:val="21"/>
                <w:szCs w:val="21"/>
              </w:rPr>
              <w:t>收入</w:t>
            </w:r>
          </w:p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利润总额</w:t>
            </w:r>
          </w:p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（万元）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智慧健康养老相关收入（万元）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市场化业务收入占比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企业人员数量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是否建有售后服务体系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售后团队人员占总人数的比重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落地项目数量（项）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8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专项能力（202</w:t>
            </w:r>
            <w:r>
              <w:rPr>
                <w:rFonts w:hint="eastAsia" w:ascii="Times New Roman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年）</w:t>
            </w:r>
          </w:p>
        </w:tc>
        <w:tc>
          <w:tcPr>
            <w:tcW w:w="10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产品企业创新能力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研发人员数量（人）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研发人员占总人数的比重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研发经费投入</w:t>
            </w:r>
          </w:p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（万元）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研发经费占总收入的比重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知识产权数量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平台运营企业运营能力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累计接入平台的供应商数量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平均月订单量</w:t>
            </w:r>
            <w:r>
              <w:rPr>
                <w:rFonts w:hint="eastAsia"/>
                <w:sz w:val="21"/>
                <w:szCs w:val="21"/>
              </w:rPr>
              <w:t>（万单）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</w:t>
            </w:r>
            <w:r>
              <w:rPr>
                <w:sz w:val="21"/>
                <w:szCs w:val="21"/>
              </w:rPr>
              <w:t>用户数量</w:t>
            </w:r>
          </w:p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（万户）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 w:ascii="Times New Roman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年新增用户数量</w:t>
            </w:r>
          </w:p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（万户）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应用智慧健康养老产品种类</w:t>
            </w:r>
            <w:r>
              <w:rPr>
                <w:rFonts w:hint="eastAsia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机构运营企业运营能力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是否建有信息化系统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累计床位数量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床位入住率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应用智能</w:t>
            </w:r>
            <w:r>
              <w:rPr>
                <w:rFonts w:hint="eastAsia"/>
                <w:sz w:val="21"/>
                <w:szCs w:val="21"/>
              </w:rPr>
              <w:t>健康养老</w:t>
            </w:r>
            <w:r>
              <w:rPr>
                <w:sz w:val="21"/>
                <w:szCs w:val="21"/>
              </w:rPr>
              <w:t>产品种类</w:t>
            </w:r>
            <w:r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服务企业服务能力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是否建有服务信息平台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累计用户数量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 w:ascii="Times New Roman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年新增用户数量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平均月服务单量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服务团队人员数量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0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52"/>
              </w:tabs>
              <w:snapToGrid w:val="0"/>
              <w:spacing w:before="62" w:beforeLines="20"/>
              <w:ind w:firstLine="0" w:firstLineChars="0"/>
              <w:jc w:val="left"/>
              <w:rPr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62" w:beforeLines="20" w:line="240" w:lineRule="auto"/>
              <w:ind w:firstLine="0" w:firstLineChars="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企业</w:t>
            </w:r>
            <w:r>
              <w:rPr>
                <w:rFonts w:hint="eastAsia"/>
                <w:sz w:val="21"/>
                <w:szCs w:val="21"/>
              </w:rPr>
              <w:t>介绍</w:t>
            </w:r>
          </w:p>
        </w:tc>
        <w:tc>
          <w:tcPr>
            <w:tcW w:w="8844" w:type="dxa"/>
            <w:gridSpan w:val="7"/>
          </w:tcPr>
          <w:p>
            <w:pPr>
              <w:snapToGrid w:val="0"/>
              <w:spacing w:before="62" w:beforeLines="20"/>
              <w:ind w:firstLine="0" w:firstLineChars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（重点突出企业在智慧健康养老领域的</w:t>
            </w:r>
            <w:r>
              <w:rPr>
                <w:rFonts w:hint="eastAsia"/>
                <w:sz w:val="21"/>
                <w:szCs w:val="21"/>
              </w:rPr>
              <w:t>经营范围、</w:t>
            </w:r>
            <w:r>
              <w:rPr>
                <w:sz w:val="21"/>
                <w:szCs w:val="21"/>
              </w:rPr>
              <w:t>发展现状等，不超过1000字）</w:t>
            </w:r>
          </w:p>
          <w:p>
            <w:pPr>
              <w:snapToGrid w:val="0"/>
              <w:spacing w:before="62" w:beforeLines="20"/>
              <w:ind w:firstLine="420"/>
              <w:rPr>
                <w:sz w:val="21"/>
                <w:szCs w:val="21"/>
              </w:rPr>
            </w:pPr>
          </w:p>
          <w:p>
            <w:pPr>
              <w:snapToGrid w:val="0"/>
              <w:spacing w:before="62" w:beforeLines="20"/>
              <w:ind w:firstLine="420"/>
              <w:rPr>
                <w:sz w:val="21"/>
                <w:szCs w:val="21"/>
              </w:rPr>
            </w:pPr>
          </w:p>
          <w:p>
            <w:pPr>
              <w:snapToGrid w:val="0"/>
              <w:spacing w:before="62" w:beforeLines="20"/>
              <w:ind w:firstLine="0" w:firstLineChars="0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spacing w:before="62" w:beforeLines="20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7"/>
          </w:tcPr>
          <w:p>
            <w:pPr>
              <w:snapToGrid w:val="0"/>
              <w:spacing w:before="62" w:beforeLines="20"/>
              <w:ind w:firstLine="525" w:firstLineChars="25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/>
              <w:ind w:firstLine="4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</w:t>
            </w:r>
          </w:p>
          <w:p>
            <w:pPr>
              <w:snapToGrid w:val="0"/>
              <w:spacing w:before="62" w:beforeLines="20"/>
              <w:ind w:firstLine="630" w:firstLineChars="30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 </w:t>
            </w:r>
            <w:r>
              <w:rPr>
                <w:kern w:val="0"/>
                <w:sz w:val="21"/>
                <w:szCs w:val="21"/>
              </w:rPr>
              <w:t>法定代表人（章）：</w:t>
            </w:r>
          </w:p>
          <w:p>
            <w:pPr>
              <w:snapToGrid w:val="0"/>
              <w:spacing w:before="62" w:beforeLines="20"/>
              <w:ind w:firstLine="42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 xml:space="preserve">                                       公章：</w:t>
            </w:r>
          </w:p>
          <w:p>
            <w:pPr>
              <w:snapToGrid w:val="0"/>
              <w:spacing w:before="62" w:beforeLines="20"/>
              <w:ind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ind w:firstLine="480"/>
        <w:rPr>
          <w:sz w:val="24"/>
        </w:rPr>
      </w:pPr>
      <w:r>
        <w:rPr>
          <w:rFonts w:hint="eastAsia"/>
          <w:sz w:val="24"/>
        </w:rPr>
        <w:t>注：1.以上数据提供相应证明材料；</w:t>
      </w:r>
    </w:p>
    <w:p>
      <w:pPr>
        <w:ind w:firstLine="960" w:firstLineChars="400"/>
        <w:rPr>
          <w:sz w:val="24"/>
        </w:rPr>
      </w:pPr>
      <w:r>
        <w:rPr>
          <w:rFonts w:hint="eastAsia"/>
          <w:sz w:val="24"/>
        </w:rPr>
        <w:t>2.专项能力根据所选企业类型对应提供相应数据。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二、试点示范建设情况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（一）现有基础能力介绍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结合基本情况表内容，介绍在技术、市场、运营、外部合作资源、服务内容、团队等方面的优势及特色。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（二）建设方案介绍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围绕所选定的应用场景及申报要求编制建设方案，包括创建目标、思路及具体创建内容等。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（三）创新性分析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方案在技术/模式、特色、优势等方面的创新性。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（四）可推广性分析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方案的</w:t>
      </w:r>
      <w:r>
        <w:t>示范意义</w:t>
      </w:r>
      <w:r>
        <w:rPr>
          <w:rFonts w:hint="eastAsia"/>
        </w:rPr>
        <w:t>、</w:t>
      </w:r>
      <w:r>
        <w:t>推广价值</w:t>
      </w:r>
      <w:r>
        <w:rPr>
          <w:rFonts w:hint="eastAsia"/>
        </w:rPr>
        <w:t>、可行性、推广范围。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both"/>
        <w:textAlignment w:val="auto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（五）售后服务方案介绍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包括售后团队、售后内容、服务满意度反馈机制、产品使用人员的培训方案等。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三、典型落地案例介绍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至少2个案例。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default" w:ascii="宋体" w:hAnsi="宋体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宋体" w:hAnsi="宋体" w:eastAsia="黑体" w:cs="Times New Roman"/>
          <w:bCs/>
          <w:kern w:val="2"/>
          <w:sz w:val="32"/>
          <w:szCs w:val="48"/>
          <w:lang w:val="en-US" w:eastAsia="zh-CN" w:bidi="ar-SA"/>
        </w:rPr>
        <w:t>四、下一步创建计划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五、相关支撑材料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</w:pPr>
      <w:r>
        <w:t>（一）企业资质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企业统一社会信用代码以及企业所获奖励情况。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</w:pPr>
      <w:r>
        <w:t>（</w:t>
      </w:r>
      <w:r>
        <w:rPr>
          <w:rFonts w:hint="eastAsia"/>
        </w:rPr>
        <w:t>二</w:t>
      </w:r>
      <w:r>
        <w:t>）企业</w:t>
      </w:r>
      <w:r>
        <w:rPr>
          <w:rFonts w:hint="eastAsia"/>
        </w:rPr>
        <w:t>能力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可以证明企业经营能力、市场能力、创新能力、管理能力等方面的材料，如审计报告、建设合同、研发立项、企业管理能力证书、售后反馈材料等。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</w:pPr>
      <w:r>
        <w:rPr>
          <w:rFonts w:hint="eastAsia"/>
        </w:rPr>
        <w:t>（三）方案质量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</w:pPr>
      <w:r>
        <w:rPr>
          <w:rFonts w:hint="eastAsia"/>
        </w:rPr>
        <w:t>可以证明方案质量的相关证明材料，如所涉及的知识产权、标准规范、检测认证证书等。</w:t>
      </w:r>
    </w:p>
    <w:p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/>
        <w:textAlignment w:val="auto"/>
      </w:pPr>
      <w:r>
        <w:rPr>
          <w:rFonts w:hint="eastAsia"/>
        </w:rPr>
        <w:t>（四）其他证明材料</w:t>
      </w:r>
    </w:p>
    <w:sectPr>
      <w:headerReference r:id="rId11" w:type="default"/>
      <w:footerReference r:id="rId12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2ExNDgyNTNjOGUwYTA2ODc5ZDYyM2EyOGI5ZTEifQ=="/>
  </w:docVars>
  <w:rsids>
    <w:rsidRoot w:val="4C083C22"/>
    <w:rsid w:val="0D8800F9"/>
    <w:rsid w:val="1E025DE1"/>
    <w:rsid w:val="20133F41"/>
    <w:rsid w:val="37A159D2"/>
    <w:rsid w:val="42A15150"/>
    <w:rsid w:val="4C083C22"/>
    <w:rsid w:val="51237F5F"/>
    <w:rsid w:val="59BD71FE"/>
    <w:rsid w:val="632232BF"/>
    <w:rsid w:val="75E4180A"/>
    <w:rsid w:val="78420429"/>
    <w:rsid w:val="79D833A4"/>
    <w:rsid w:val="7A9B68AB"/>
    <w:rsid w:val="7BA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2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2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eastAsia="黑体"/>
      <w:color w:val="000000" w:themeColor="text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9">
    <w:name w:val="标题2"/>
    <w:basedOn w:val="1"/>
    <w:next w:val="1"/>
    <w:qFormat/>
    <w:uiPriority w:val="1"/>
    <w:pPr>
      <w:outlineLvl w:val="1"/>
    </w:pPr>
    <w:rPr>
      <w:rFonts w:eastAsia="楷体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1164</Words>
  <Characters>1188</Characters>
  <Lines>0</Lines>
  <Paragraphs>0</Paragraphs>
  <TotalTime>44</TotalTime>
  <ScaleCrop>false</ScaleCrop>
  <LinksUpToDate>false</LinksUpToDate>
  <CharactersWithSpaces>1454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2023-03-07T08:48:00Z</dcterms:created>
  <dc:creator>疯子</dc:creator>
  <cp:lastModifiedBy>疯子</cp:lastModifiedBy>
  <cp:lastPrinted>2023-03-24T07:32:00Z</cp:lastPrinted>
  <dcterms:modified xsi:type="dcterms:W3CDTF">2023-05-04T07:24:27Z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45B2BAC85B574F7795FB700D3CD62CE0</vt:lpwstr>
  </property>
</Properties>
</file>