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楷体" w:eastAsia="方正小标宋_GBK"/>
          <w:sz w:val="44"/>
          <w:szCs w:val="32"/>
          <w:lang w:eastAsia="zh-CN"/>
        </w:rPr>
      </w:pPr>
      <w:bookmarkStart w:id="0" w:name="_Hlk50933138"/>
      <w:r>
        <w:rPr>
          <w:rFonts w:hint="eastAsia" w:ascii="方正小标宋_GBK" w:hAnsi="华文中宋" w:eastAsia="方正小标宋_GBK" w:cs="方正小标宋_GBK"/>
          <w:sz w:val="44"/>
          <w:szCs w:val="44"/>
        </w:rPr>
        <w:t>济南市</w:t>
      </w:r>
      <w:r>
        <w:rPr>
          <w:rFonts w:hint="eastAsia" w:ascii="方正小标宋_GBK" w:hAnsi="华文中宋" w:eastAsia="方正小标宋_GBK" w:cs="方正小标宋_GBK"/>
          <w:sz w:val="44"/>
          <w:szCs w:val="44"/>
          <w:lang w:val="en-US" w:eastAsia="zh-CN"/>
        </w:rPr>
        <w:t>小型微型企业创业创新示范基地绩效评价和奖励实施细则</w:t>
      </w:r>
      <w:r>
        <w:rPr>
          <w:rFonts w:hint="eastAsia" w:ascii="方正小标宋_GBK" w:hAnsi="楷体" w:eastAsia="方正小标宋_GBK"/>
          <w:sz w:val="44"/>
          <w:szCs w:val="32"/>
        </w:rPr>
        <w:t>（暂行）</w:t>
      </w:r>
      <w:r>
        <w:rPr>
          <w:rFonts w:hint="eastAsia" w:ascii="方正小标宋_GBK" w:hAnsi="楷体" w:eastAsia="方正小标宋_GBK"/>
          <w:sz w:val="44"/>
          <w:szCs w:val="32"/>
          <w:lang w:eastAsia="zh-CN"/>
        </w:rPr>
        <w:t>（征求意见稿）</w:t>
      </w:r>
    </w:p>
    <w:p>
      <w:pPr>
        <w:spacing w:line="560" w:lineRule="exact"/>
        <w:ind w:firstLine="640"/>
        <w:rPr>
          <w:rFonts w:ascii="仿宋_GB2312" w:hAnsi="楷体" w:eastAsia="仿宋_GB2312"/>
          <w:sz w:val="32"/>
        </w:rPr>
      </w:pPr>
    </w:p>
    <w:p>
      <w:pPr>
        <w:spacing w:line="560" w:lineRule="exact"/>
        <w:jc w:val="center"/>
        <w:rPr>
          <w:rFonts w:ascii="Times New Roman" w:hAnsi="Times New Roman" w:eastAsia="黑体"/>
          <w:sz w:val="32"/>
        </w:rPr>
      </w:pPr>
      <w:r>
        <w:rPr>
          <w:rFonts w:hint="eastAsia" w:ascii="Times New Roman" w:hAnsi="Times New Roman" w:eastAsia="黑体"/>
          <w:sz w:val="32"/>
        </w:rPr>
        <w:t>第一章</w:t>
      </w:r>
      <w:r>
        <w:rPr>
          <w:rFonts w:hint="eastAsia" w:ascii="Times New Roman" w:hAnsi="Times New Roman" w:eastAsia="黑体"/>
          <w:sz w:val="32"/>
          <w:lang w:val="en-US" w:eastAsia="zh-CN"/>
        </w:rPr>
        <w:t xml:space="preserve">  </w:t>
      </w:r>
      <w:r>
        <w:rPr>
          <w:rFonts w:hint="eastAsia" w:ascii="Times New Roman" w:hAnsi="Times New Roman" w:eastAsia="黑体"/>
          <w:sz w:val="32"/>
        </w:rPr>
        <w:t>总 则</w:t>
      </w:r>
    </w:p>
    <w:p>
      <w:pPr>
        <w:spacing w:line="560" w:lineRule="exact"/>
        <w:ind w:firstLine="640"/>
        <w:jc w:val="both"/>
        <w:rPr>
          <w:rFonts w:ascii="仿宋_GB2312" w:hAnsi="楷体" w:eastAsia="仿宋_GB2312"/>
          <w:color w:val="auto"/>
          <w:sz w:val="32"/>
        </w:rPr>
      </w:pPr>
      <w:r>
        <w:rPr>
          <w:rFonts w:hint="eastAsia" w:ascii="黑体" w:hAnsi="黑体" w:eastAsia="黑体"/>
          <w:color w:val="auto"/>
          <w:sz w:val="32"/>
        </w:rPr>
        <w:t>第一条</w:t>
      </w:r>
      <w:r>
        <w:rPr>
          <w:rFonts w:hint="eastAsia" w:ascii="仿宋_GB2312" w:hAnsi="楷体" w:eastAsia="仿宋_GB2312"/>
          <w:b/>
          <w:bCs/>
          <w:color w:val="auto"/>
          <w:sz w:val="32"/>
        </w:rPr>
        <w:t xml:space="preserve"> </w:t>
      </w:r>
      <w:r>
        <w:rPr>
          <w:rFonts w:hint="eastAsia" w:ascii="仿宋_GB2312" w:hAnsi="楷体" w:eastAsia="仿宋_GB2312"/>
          <w:color w:val="auto"/>
          <w:sz w:val="32"/>
        </w:rPr>
        <w:t>为支持</w:t>
      </w:r>
      <w:r>
        <w:rPr>
          <w:rFonts w:hint="eastAsia" w:ascii="仿宋_GB2312" w:hAnsi="楷体" w:eastAsia="仿宋_GB2312"/>
          <w:color w:val="auto"/>
          <w:sz w:val="32"/>
          <w:lang w:val="en-US" w:eastAsia="zh-CN"/>
        </w:rPr>
        <w:t>小型微型企业创业创新示范基地</w:t>
      </w:r>
      <w:r>
        <w:rPr>
          <w:rFonts w:hint="eastAsia" w:ascii="仿宋_GB2312" w:hAnsi="楷体" w:eastAsia="仿宋_GB2312"/>
          <w:color w:val="auto"/>
          <w:sz w:val="32"/>
          <w:lang w:eastAsia="zh-CN"/>
        </w:rPr>
        <w:t>建设</w:t>
      </w:r>
      <w:r>
        <w:rPr>
          <w:rFonts w:hint="eastAsia" w:ascii="仿宋_GB2312" w:hAnsi="楷体" w:eastAsia="仿宋_GB2312"/>
          <w:color w:val="auto"/>
          <w:sz w:val="32"/>
          <w:lang w:val="en-US" w:eastAsia="zh-CN"/>
        </w:rPr>
        <w:t>，提升基地运营发展质量，</w:t>
      </w:r>
      <w:r>
        <w:rPr>
          <w:rFonts w:hint="eastAsia" w:ascii="仿宋_GB2312" w:hAnsi="楷体" w:eastAsia="仿宋_GB2312"/>
          <w:color w:val="auto"/>
          <w:sz w:val="32"/>
        </w:rPr>
        <w:t>促进我市中小</w:t>
      </w:r>
      <w:r>
        <w:rPr>
          <w:rFonts w:hint="eastAsia" w:ascii="仿宋_GB2312" w:hAnsi="楷体" w:eastAsia="仿宋_GB2312"/>
          <w:color w:val="auto"/>
          <w:sz w:val="32"/>
          <w:lang w:val="en-US" w:eastAsia="zh-CN"/>
        </w:rPr>
        <w:t>微</w:t>
      </w:r>
      <w:r>
        <w:rPr>
          <w:rFonts w:hint="eastAsia" w:ascii="仿宋_GB2312" w:hAnsi="楷体" w:eastAsia="仿宋_GB2312"/>
          <w:color w:val="auto"/>
          <w:sz w:val="32"/>
        </w:rPr>
        <w:t>企业高质量发展，</w:t>
      </w:r>
      <w:r>
        <w:rPr>
          <w:rFonts w:ascii="仿宋_GB2312" w:hAnsi="楷体" w:eastAsia="仿宋_GB2312"/>
          <w:color w:val="auto"/>
          <w:sz w:val="32"/>
        </w:rPr>
        <w:t>根据</w:t>
      </w:r>
      <w:r>
        <w:rPr>
          <w:rFonts w:hint="eastAsia" w:ascii="仿宋_GB2312" w:hAnsi="楷体" w:eastAsia="仿宋_GB2312"/>
          <w:color w:val="auto"/>
          <w:sz w:val="32"/>
          <w:lang w:eastAsia="zh-CN"/>
        </w:rPr>
        <w:t>《</w:t>
      </w:r>
      <w:r>
        <w:rPr>
          <w:rFonts w:hint="default" w:ascii="仿宋_GB2312" w:hAnsi="楷体" w:eastAsia="仿宋_GB2312"/>
          <w:color w:val="auto"/>
          <w:sz w:val="32"/>
          <w:lang w:val="en-US" w:eastAsia="zh-CN"/>
        </w:rPr>
        <w:t>关于加快建设工业强市的若干政策措施</w:t>
      </w:r>
      <w:r>
        <w:rPr>
          <w:rFonts w:hint="default" w:ascii="仿宋_GB2312" w:hAnsi="楷体" w:eastAsia="仿宋_GB2312"/>
          <w:color w:val="auto"/>
          <w:sz w:val="32"/>
        </w:rPr>
        <w:t>》（</w:t>
      </w:r>
      <w:r>
        <w:rPr>
          <w:rFonts w:hint="default" w:ascii="仿宋_GB2312" w:hAnsi="楷体" w:eastAsia="仿宋_GB2312"/>
          <w:color w:val="auto"/>
          <w:sz w:val="32"/>
          <w:lang w:val="en-US" w:eastAsia="zh-CN"/>
        </w:rPr>
        <w:t>济办发〔2021〕6号</w:t>
      </w:r>
      <w:r>
        <w:rPr>
          <w:rFonts w:hint="default" w:ascii="仿宋_GB2312" w:hAnsi="楷体" w:eastAsia="仿宋_GB2312"/>
          <w:color w:val="auto"/>
          <w:sz w:val="32"/>
        </w:rPr>
        <w:t>）</w:t>
      </w:r>
      <w:r>
        <w:rPr>
          <w:rFonts w:hint="eastAsia" w:ascii="仿宋_GB2312" w:hAnsi="楷体" w:eastAsia="仿宋_GB2312"/>
          <w:color w:val="auto"/>
          <w:sz w:val="32"/>
          <w:lang w:eastAsia="zh-CN"/>
        </w:rPr>
        <w:t>中关于“对</w:t>
      </w:r>
      <w:r>
        <w:rPr>
          <w:rFonts w:hint="eastAsia" w:ascii="仿宋_GB2312" w:hAnsi="楷体" w:eastAsia="仿宋_GB2312"/>
          <w:color w:val="auto"/>
          <w:sz w:val="32"/>
          <w:lang w:val="en-US" w:eastAsia="zh-CN"/>
        </w:rPr>
        <w:t>小型微型企业创业创新示范基地等双创载体，建立年度绩效评价机制,并按绩效给予奖励</w:t>
      </w:r>
      <w:r>
        <w:rPr>
          <w:rFonts w:hint="eastAsia" w:ascii="仿宋_GB2312" w:hAnsi="楷体" w:eastAsia="仿宋_GB2312"/>
          <w:color w:val="auto"/>
          <w:sz w:val="32"/>
          <w:lang w:eastAsia="zh-CN"/>
        </w:rPr>
        <w:t>”的</w:t>
      </w:r>
      <w:r>
        <w:rPr>
          <w:rFonts w:hint="eastAsia" w:ascii="仿宋_GB2312" w:hAnsi="楷体" w:eastAsia="仿宋_GB2312"/>
          <w:color w:val="auto"/>
          <w:sz w:val="32"/>
        </w:rPr>
        <w:t>要求，制定本实施细则。</w:t>
      </w:r>
    </w:p>
    <w:p>
      <w:pPr>
        <w:spacing w:line="560" w:lineRule="exact"/>
        <w:ind w:firstLine="640"/>
        <w:jc w:val="both"/>
        <w:rPr>
          <w:rFonts w:hint="eastAsia" w:ascii="仿宋_GB2312" w:hAnsi="楷体" w:eastAsia="仿宋_GB2312"/>
          <w:color w:val="auto"/>
          <w:sz w:val="32"/>
          <w:lang w:val="en-US" w:eastAsia="zh-CN"/>
        </w:rPr>
      </w:pPr>
      <w:r>
        <w:rPr>
          <w:rFonts w:hint="eastAsia" w:ascii="黑体" w:hAnsi="黑体" w:eastAsia="黑体"/>
          <w:color w:val="auto"/>
          <w:sz w:val="32"/>
        </w:rPr>
        <w:t>第二条</w:t>
      </w:r>
      <w:r>
        <w:rPr>
          <w:rFonts w:hint="eastAsia" w:ascii="仿宋_GB2312" w:hAnsi="楷体" w:eastAsia="仿宋_GB2312"/>
          <w:b/>
          <w:bCs/>
          <w:color w:val="auto"/>
          <w:sz w:val="32"/>
        </w:rPr>
        <w:t xml:space="preserve"> </w:t>
      </w:r>
      <w:r>
        <w:rPr>
          <w:rFonts w:hint="eastAsia" w:ascii="仿宋_GB2312" w:hAnsi="楷体" w:eastAsia="仿宋_GB2312"/>
          <w:color w:val="auto"/>
          <w:sz w:val="32"/>
        </w:rPr>
        <w:t>本细则涉及的奖励资金，是指市级工业强市专项资金中安排用于支持</w:t>
      </w:r>
      <w:r>
        <w:rPr>
          <w:rFonts w:hint="eastAsia" w:ascii="仿宋_GB2312" w:hAnsi="楷体" w:eastAsia="仿宋_GB2312"/>
          <w:color w:val="auto"/>
          <w:sz w:val="32"/>
          <w:lang w:val="en-US" w:eastAsia="zh-CN"/>
        </w:rPr>
        <w:t>小型微型企业创业创新示范基地</w:t>
      </w:r>
      <w:r>
        <w:rPr>
          <w:rFonts w:hint="eastAsia" w:ascii="仿宋_GB2312" w:hAnsi="楷体" w:eastAsia="仿宋_GB2312"/>
          <w:color w:val="auto"/>
          <w:sz w:val="32"/>
          <w:lang w:eastAsia="zh-CN"/>
        </w:rPr>
        <w:t>建设</w:t>
      </w:r>
      <w:r>
        <w:rPr>
          <w:rFonts w:hint="eastAsia" w:ascii="仿宋_GB2312" w:hAnsi="楷体" w:eastAsia="仿宋_GB2312"/>
          <w:color w:val="auto"/>
          <w:sz w:val="32"/>
        </w:rPr>
        <w:t>的资金。</w:t>
      </w:r>
      <w:r>
        <w:rPr>
          <w:rFonts w:hint="eastAsia" w:ascii="仿宋_GB2312" w:hAnsi="楷体" w:eastAsia="仿宋_GB2312"/>
          <w:color w:val="auto"/>
          <w:sz w:val="32"/>
          <w:lang w:val="en-US" w:eastAsia="zh-CN"/>
        </w:rPr>
        <w:t>奖励对象为经国家、省、和市工信部门认定并在有效期内的小型微型企业创业创新示范基地（以下简称“基地”）。</w:t>
      </w:r>
    </w:p>
    <w:p>
      <w:pPr>
        <w:spacing w:line="560" w:lineRule="exact"/>
        <w:ind w:firstLine="640"/>
        <w:jc w:val="both"/>
        <w:rPr>
          <w:rFonts w:ascii="仿宋_GB2312" w:hAnsi="楷体" w:eastAsia="仿宋_GB2312"/>
          <w:sz w:val="32"/>
        </w:rPr>
      </w:pPr>
      <w:r>
        <w:rPr>
          <w:rFonts w:hint="eastAsia" w:ascii="黑体" w:hAnsi="黑体" w:eastAsia="黑体"/>
          <w:color w:val="auto"/>
          <w:sz w:val="32"/>
        </w:rPr>
        <w:t>第三条</w:t>
      </w:r>
      <w:r>
        <w:rPr>
          <w:rFonts w:hint="eastAsia" w:ascii="仿宋_GB2312" w:hAnsi="楷体" w:eastAsia="仿宋_GB2312"/>
          <w:b/>
          <w:bCs/>
          <w:color w:val="auto"/>
          <w:sz w:val="32"/>
        </w:rPr>
        <w:t xml:space="preserve"> </w:t>
      </w:r>
      <w:r>
        <w:rPr>
          <w:rFonts w:hint="eastAsia" w:ascii="仿宋_GB2312" w:hAnsi="黑体" w:eastAsia="仿宋_GB2312"/>
          <w:sz w:val="32"/>
          <w:lang w:eastAsia="zh-CN"/>
        </w:rPr>
        <w:t>绩效评价和</w:t>
      </w:r>
      <w:r>
        <w:rPr>
          <w:rFonts w:hint="eastAsia" w:ascii="仿宋_GB2312" w:hAnsi="楷体" w:eastAsia="仿宋_GB2312"/>
          <w:color w:val="auto"/>
          <w:sz w:val="32"/>
        </w:rPr>
        <w:t>奖励应当坚持公开、公平、公正的基本原则，符合国家和省、市中小</w:t>
      </w:r>
      <w:r>
        <w:rPr>
          <w:rFonts w:hint="eastAsia" w:ascii="仿宋_GB2312" w:hAnsi="楷体" w:eastAsia="仿宋_GB2312"/>
          <w:color w:val="auto"/>
          <w:sz w:val="32"/>
          <w:lang w:val="en-US" w:eastAsia="zh-CN"/>
        </w:rPr>
        <w:t>微</w:t>
      </w:r>
      <w:r>
        <w:rPr>
          <w:rFonts w:hint="eastAsia" w:ascii="仿宋_GB2312" w:hAnsi="楷体" w:eastAsia="仿宋_GB2312"/>
          <w:color w:val="auto"/>
          <w:sz w:val="32"/>
        </w:rPr>
        <w:t>企业发展政策导向</w:t>
      </w:r>
      <w:r>
        <w:rPr>
          <w:rFonts w:hint="eastAsia" w:ascii="仿宋_GB2312" w:hAnsi="楷体" w:eastAsia="仿宋_GB2312"/>
          <w:sz w:val="32"/>
        </w:rPr>
        <w:t>。</w:t>
      </w:r>
    </w:p>
    <w:p>
      <w:pPr>
        <w:spacing w:line="560" w:lineRule="exact"/>
        <w:jc w:val="center"/>
        <w:rPr>
          <w:rFonts w:hint="eastAsia" w:ascii="Times New Roman" w:hAnsi="Times New Roman" w:eastAsia="黑体"/>
          <w:color w:val="FF0000"/>
          <w:sz w:val="32"/>
          <w:lang w:val="en-US" w:eastAsia="zh-CN"/>
        </w:rPr>
      </w:pPr>
      <w:r>
        <w:rPr>
          <w:rFonts w:hint="eastAsia" w:ascii="Times New Roman" w:hAnsi="Times New Roman" w:eastAsia="黑体"/>
          <w:sz w:val="32"/>
        </w:rPr>
        <w:t>第二章</w:t>
      </w:r>
      <w:r>
        <w:rPr>
          <w:rFonts w:hint="eastAsia" w:ascii="Times New Roman" w:hAnsi="Times New Roman" w:eastAsia="黑体"/>
          <w:sz w:val="32"/>
          <w:lang w:val="en-US" w:eastAsia="zh-CN"/>
        </w:rPr>
        <w:t xml:space="preserve">  </w:t>
      </w:r>
      <w:r>
        <w:rPr>
          <w:rFonts w:hint="eastAsia" w:ascii="Times New Roman" w:hAnsi="Times New Roman" w:eastAsia="黑体"/>
          <w:sz w:val="32"/>
          <w:lang w:eastAsia="zh-CN"/>
        </w:rPr>
        <w:t>绩效评价和</w:t>
      </w:r>
      <w:r>
        <w:rPr>
          <w:rFonts w:hint="eastAsia" w:ascii="Times New Roman" w:hAnsi="Times New Roman" w:eastAsia="黑体"/>
          <w:sz w:val="32"/>
        </w:rPr>
        <w:t>奖励</w:t>
      </w:r>
      <w:r>
        <w:rPr>
          <w:rFonts w:hint="eastAsia" w:ascii="Times New Roman" w:hAnsi="Times New Roman" w:eastAsia="黑体"/>
          <w:sz w:val="32"/>
          <w:lang w:val="en-US" w:eastAsia="zh-CN"/>
        </w:rPr>
        <w:t xml:space="preserve"> </w:t>
      </w:r>
    </w:p>
    <w:p>
      <w:pPr>
        <w:spacing w:line="560" w:lineRule="exact"/>
        <w:ind w:firstLine="640"/>
        <w:jc w:val="both"/>
        <w:rPr>
          <w:rFonts w:hint="eastAsia" w:ascii="仿宋_GB2312" w:hAnsi="黑体" w:eastAsia="仿宋_GB2312"/>
          <w:sz w:val="32"/>
          <w:lang w:eastAsia="zh-CN"/>
        </w:rPr>
      </w:pPr>
      <w:r>
        <w:rPr>
          <w:rFonts w:hint="eastAsia" w:ascii="黑体" w:hAnsi="黑体" w:eastAsia="黑体"/>
          <w:sz w:val="32"/>
        </w:rPr>
        <w:t>第四条</w:t>
      </w:r>
      <w:r>
        <w:rPr>
          <w:rFonts w:ascii="仿宋_GB2312" w:hAnsi="黑体" w:eastAsia="仿宋_GB2312"/>
          <w:b/>
          <w:bCs/>
          <w:sz w:val="32"/>
        </w:rPr>
        <w:t xml:space="preserve"> </w:t>
      </w:r>
      <w:r>
        <w:rPr>
          <w:rFonts w:hint="eastAsia" w:ascii="仿宋_GB2312" w:hAnsi="黑体" w:eastAsia="仿宋_GB2312"/>
          <w:sz w:val="32"/>
          <w:lang w:eastAsia="zh-CN"/>
        </w:rPr>
        <w:t>绩效评价和</w:t>
      </w:r>
      <w:r>
        <w:rPr>
          <w:rFonts w:hint="eastAsia" w:ascii="仿宋_GB2312" w:hAnsi="黑体" w:eastAsia="仿宋_GB2312"/>
          <w:sz w:val="32"/>
        </w:rPr>
        <w:t>奖励</w:t>
      </w:r>
      <w:r>
        <w:rPr>
          <w:rFonts w:ascii="仿宋_GB2312" w:hAnsi="黑体" w:eastAsia="仿宋_GB2312"/>
          <w:sz w:val="32"/>
        </w:rPr>
        <w:t>标准</w:t>
      </w:r>
      <w:r>
        <w:rPr>
          <w:rFonts w:hint="eastAsia" w:ascii="仿宋_GB2312" w:hAnsi="黑体" w:eastAsia="仿宋_GB2312"/>
          <w:sz w:val="32"/>
          <w:lang w:eastAsia="zh-CN"/>
        </w:rPr>
        <w:t>。</w:t>
      </w:r>
      <w:r>
        <w:rPr>
          <w:rFonts w:hint="eastAsia" w:ascii="仿宋_GB2312" w:hAnsi="黑体" w:eastAsia="仿宋_GB2312"/>
          <w:sz w:val="32"/>
          <w:lang w:val="en-US" w:eastAsia="zh-CN"/>
        </w:rPr>
        <w:t>绩效评价按照结果导向原则进行，</w:t>
      </w:r>
      <w:r>
        <w:rPr>
          <w:rFonts w:hint="eastAsia" w:ascii="仿宋_GB2312" w:hAnsi="黑体" w:eastAsia="仿宋_GB2312"/>
          <w:color w:val="auto"/>
          <w:sz w:val="32"/>
          <w:lang w:val="en-US" w:eastAsia="zh-CN"/>
        </w:rPr>
        <w:t>基地</w:t>
      </w:r>
      <w:r>
        <w:rPr>
          <w:rFonts w:ascii="仿宋_GB2312" w:hAnsi="黑体" w:eastAsia="仿宋_GB2312"/>
          <w:color w:val="auto"/>
          <w:sz w:val="32"/>
        </w:rPr>
        <w:t>入驻企业有被</w:t>
      </w:r>
      <w:r>
        <w:rPr>
          <w:rFonts w:hint="eastAsia" w:ascii="仿宋_GB2312" w:hAnsi="黑体" w:eastAsia="仿宋_GB2312"/>
          <w:color w:val="auto"/>
          <w:sz w:val="32"/>
        </w:rPr>
        <w:t>新</w:t>
      </w:r>
      <w:r>
        <w:rPr>
          <w:rFonts w:ascii="仿宋_GB2312" w:hAnsi="黑体" w:eastAsia="仿宋_GB2312"/>
          <w:color w:val="auto"/>
          <w:sz w:val="32"/>
        </w:rPr>
        <w:t>认定为</w:t>
      </w:r>
      <w:r>
        <w:rPr>
          <w:rFonts w:hint="eastAsia" w:ascii="仿宋_GB2312" w:hAnsi="黑体" w:eastAsia="仿宋_GB2312"/>
          <w:color w:val="auto"/>
          <w:sz w:val="32"/>
        </w:rPr>
        <w:t>“</w:t>
      </w:r>
      <w:r>
        <w:rPr>
          <w:rFonts w:ascii="仿宋_GB2312" w:hAnsi="黑体" w:eastAsia="仿宋_GB2312"/>
          <w:color w:val="auto"/>
          <w:sz w:val="32"/>
        </w:rPr>
        <w:t>独角兽</w:t>
      </w:r>
      <w:r>
        <w:rPr>
          <w:rFonts w:hint="eastAsia" w:ascii="仿宋_GB2312" w:hAnsi="黑体" w:eastAsia="仿宋_GB2312"/>
          <w:color w:val="auto"/>
          <w:sz w:val="32"/>
        </w:rPr>
        <w:t>”企业、</w:t>
      </w:r>
      <w:r>
        <w:rPr>
          <w:rFonts w:ascii="仿宋_GB2312" w:hAnsi="黑体" w:eastAsia="仿宋_GB2312"/>
          <w:color w:val="auto"/>
          <w:sz w:val="32"/>
        </w:rPr>
        <w:t>市级</w:t>
      </w:r>
      <w:bookmarkStart w:id="1" w:name="_GoBack"/>
      <w:bookmarkEnd w:id="1"/>
      <w:r>
        <w:rPr>
          <w:rFonts w:ascii="仿宋_GB2312" w:hAnsi="黑体" w:eastAsia="仿宋_GB2312"/>
          <w:color w:val="auto"/>
          <w:sz w:val="32"/>
        </w:rPr>
        <w:t>以上</w:t>
      </w:r>
      <w:r>
        <w:rPr>
          <w:rFonts w:hint="eastAsia" w:ascii="仿宋_GB2312" w:hAnsi="黑体" w:eastAsia="仿宋_GB2312"/>
          <w:color w:val="auto"/>
          <w:sz w:val="32"/>
        </w:rPr>
        <w:t>“</w:t>
      </w:r>
      <w:r>
        <w:rPr>
          <w:rFonts w:ascii="仿宋_GB2312" w:hAnsi="黑体" w:eastAsia="仿宋_GB2312"/>
          <w:color w:val="auto"/>
          <w:sz w:val="32"/>
        </w:rPr>
        <w:t>单项冠军</w:t>
      </w:r>
      <w:r>
        <w:rPr>
          <w:rFonts w:hint="eastAsia" w:ascii="仿宋_GB2312" w:hAnsi="黑体" w:eastAsia="仿宋_GB2312"/>
          <w:color w:val="auto"/>
          <w:sz w:val="32"/>
        </w:rPr>
        <w:t>”企业（产品）</w:t>
      </w:r>
      <w:r>
        <w:rPr>
          <w:rFonts w:ascii="仿宋_GB2312" w:hAnsi="黑体" w:eastAsia="仿宋_GB2312"/>
          <w:color w:val="auto"/>
          <w:sz w:val="32"/>
        </w:rPr>
        <w:t>、瞪羚</w:t>
      </w:r>
      <w:r>
        <w:rPr>
          <w:rFonts w:hint="eastAsia" w:ascii="仿宋_GB2312" w:hAnsi="黑体" w:eastAsia="仿宋_GB2312"/>
          <w:color w:val="auto"/>
          <w:sz w:val="32"/>
        </w:rPr>
        <w:t>企业</w:t>
      </w:r>
      <w:r>
        <w:rPr>
          <w:rFonts w:ascii="仿宋_GB2312" w:hAnsi="黑体" w:eastAsia="仿宋_GB2312"/>
          <w:color w:val="auto"/>
          <w:sz w:val="32"/>
        </w:rPr>
        <w:t>、</w:t>
      </w:r>
      <w:r>
        <w:rPr>
          <w:rFonts w:hint="eastAsia" w:ascii="仿宋_GB2312" w:hAnsi="黑体" w:eastAsia="仿宋_GB2312"/>
          <w:color w:val="auto"/>
          <w:sz w:val="32"/>
        </w:rPr>
        <w:t>“</w:t>
      </w:r>
      <w:r>
        <w:rPr>
          <w:rFonts w:ascii="仿宋_GB2312" w:hAnsi="黑体" w:eastAsia="仿宋_GB2312"/>
          <w:color w:val="auto"/>
          <w:sz w:val="32"/>
        </w:rPr>
        <w:t>专精特新</w:t>
      </w:r>
      <w:r>
        <w:rPr>
          <w:rFonts w:hint="eastAsia" w:ascii="仿宋_GB2312" w:hAnsi="黑体" w:eastAsia="仿宋_GB2312"/>
          <w:color w:val="auto"/>
          <w:sz w:val="32"/>
        </w:rPr>
        <w:t>” 企业</w:t>
      </w:r>
      <w:r>
        <w:rPr>
          <w:rFonts w:ascii="仿宋_GB2312" w:hAnsi="黑体" w:eastAsia="仿宋_GB2312"/>
          <w:color w:val="auto"/>
          <w:sz w:val="32"/>
        </w:rPr>
        <w:t>（含专精特新</w:t>
      </w:r>
      <w:r>
        <w:rPr>
          <w:rFonts w:hint="eastAsia" w:ascii="仿宋_GB2312" w:hAnsi="黑体" w:eastAsia="仿宋_GB2312"/>
          <w:color w:val="auto"/>
          <w:sz w:val="32"/>
        </w:rPr>
        <w:t>“</w:t>
      </w:r>
      <w:r>
        <w:rPr>
          <w:rFonts w:ascii="仿宋_GB2312" w:hAnsi="黑体" w:eastAsia="仿宋_GB2312"/>
          <w:color w:val="auto"/>
          <w:sz w:val="32"/>
        </w:rPr>
        <w:t>小巨人</w:t>
      </w:r>
      <w:r>
        <w:rPr>
          <w:rFonts w:hint="eastAsia" w:ascii="仿宋_GB2312" w:hAnsi="黑体" w:eastAsia="仿宋_GB2312"/>
          <w:color w:val="auto"/>
          <w:sz w:val="32"/>
        </w:rPr>
        <w:t>”企业</w:t>
      </w:r>
      <w:r>
        <w:rPr>
          <w:rFonts w:ascii="仿宋_GB2312" w:hAnsi="黑体" w:eastAsia="仿宋_GB2312"/>
          <w:color w:val="auto"/>
          <w:sz w:val="32"/>
        </w:rPr>
        <w:t>）、</w:t>
      </w:r>
      <w:r>
        <w:rPr>
          <w:rFonts w:hint="eastAsia" w:ascii="仿宋_GB2312" w:hAnsi="黑体" w:eastAsia="仿宋_GB2312"/>
          <w:color w:val="auto"/>
          <w:sz w:val="32"/>
          <w:lang w:eastAsia="zh-CN"/>
        </w:rPr>
        <w:t>“</w:t>
      </w:r>
      <w:r>
        <w:rPr>
          <w:rFonts w:ascii="仿宋_GB2312" w:hAnsi="黑体" w:eastAsia="仿宋_GB2312"/>
          <w:color w:val="auto"/>
          <w:sz w:val="32"/>
        </w:rPr>
        <w:t>一企一技术</w:t>
      </w:r>
      <w:r>
        <w:rPr>
          <w:rFonts w:hint="eastAsia" w:ascii="仿宋_GB2312" w:hAnsi="黑体" w:eastAsia="仿宋_GB2312"/>
          <w:color w:val="auto"/>
          <w:sz w:val="32"/>
          <w:lang w:eastAsia="zh-CN"/>
        </w:rPr>
        <w:t>”</w:t>
      </w:r>
      <w:r>
        <w:rPr>
          <w:rFonts w:ascii="仿宋_GB2312" w:hAnsi="黑体" w:eastAsia="仿宋_GB2312"/>
          <w:color w:val="auto"/>
          <w:sz w:val="32"/>
        </w:rPr>
        <w:t>研发中心等称</w:t>
      </w:r>
      <w:r>
        <w:rPr>
          <w:rFonts w:ascii="仿宋_GB2312" w:hAnsi="黑体" w:eastAsia="仿宋_GB2312"/>
          <w:sz w:val="32"/>
        </w:rPr>
        <w:t>号</w:t>
      </w:r>
      <w:r>
        <w:rPr>
          <w:rFonts w:hint="eastAsia" w:ascii="仿宋_GB2312" w:hAnsi="黑体" w:eastAsia="仿宋_GB2312"/>
          <w:sz w:val="32"/>
          <w:lang w:eastAsia="zh-CN"/>
        </w:rPr>
        <w:t>、有</w:t>
      </w:r>
      <w:r>
        <w:rPr>
          <w:rFonts w:hint="eastAsia" w:ascii="仿宋_GB2312" w:hAnsi="黑体" w:eastAsia="仿宋_GB2312"/>
          <w:color w:val="auto"/>
          <w:sz w:val="32"/>
          <w:lang w:val="en-US" w:eastAsia="zh-CN"/>
        </w:rPr>
        <w:t>新增纳入统计范围的规模以上工业企业、服务业企业和限额以上商贸流通企业</w:t>
      </w:r>
      <w:r>
        <w:rPr>
          <w:rFonts w:ascii="仿宋_GB2312" w:hAnsi="黑体" w:eastAsia="仿宋_GB2312"/>
          <w:color w:val="auto"/>
          <w:sz w:val="32"/>
        </w:rPr>
        <w:t>，</w:t>
      </w:r>
      <w:r>
        <w:rPr>
          <w:rFonts w:ascii="仿宋_GB2312" w:hAnsi="黑体" w:eastAsia="仿宋_GB2312"/>
          <w:sz w:val="32"/>
        </w:rPr>
        <w:t>给予基地相应奖励。</w:t>
      </w:r>
      <w:r>
        <w:rPr>
          <w:rFonts w:hint="eastAsia" w:ascii="仿宋_GB2312" w:hAnsi="黑体" w:eastAsia="仿宋_GB2312"/>
          <w:sz w:val="32"/>
          <w:lang w:eastAsia="zh-CN"/>
        </w:rPr>
        <w:t>具体如下：</w:t>
      </w:r>
    </w:p>
    <w:p>
      <w:pPr>
        <w:spacing w:line="560" w:lineRule="exact"/>
        <w:ind w:firstLine="640"/>
        <w:jc w:val="both"/>
        <w:rPr>
          <w:rFonts w:hint="eastAsia" w:ascii="仿宋_GB2312" w:hAnsi="黑体" w:eastAsia="仿宋_GB2312"/>
          <w:sz w:val="32"/>
        </w:rPr>
      </w:pPr>
      <w:r>
        <w:rPr>
          <w:rFonts w:hint="eastAsia" w:ascii="仿宋_GB2312" w:hAnsi="黑体" w:eastAsia="仿宋_GB2312"/>
          <w:sz w:val="32"/>
        </w:rPr>
        <w:t>（一）</w:t>
      </w:r>
      <w:r>
        <w:rPr>
          <w:rFonts w:hint="eastAsia" w:ascii="仿宋_GB2312" w:hAnsi="黑体" w:eastAsia="仿宋_GB2312"/>
          <w:sz w:val="32"/>
          <w:lang w:val="en-US" w:eastAsia="zh-CN"/>
        </w:rPr>
        <w:t>每新培育一家</w:t>
      </w:r>
      <w:r>
        <w:rPr>
          <w:rFonts w:hint="eastAsia" w:ascii="仿宋_GB2312" w:hAnsi="黑体" w:eastAsia="仿宋_GB2312"/>
          <w:sz w:val="32"/>
        </w:rPr>
        <w:t>市级制造业“单项冠军”企业（产品）、瞪羚企业、“一企一技术”研发中心、“专精特新”企业，分别给予基地4万元、4万元、4万元、2万元奖励。</w:t>
      </w:r>
    </w:p>
    <w:p>
      <w:pPr>
        <w:spacing w:line="560" w:lineRule="exact"/>
        <w:ind w:firstLine="640"/>
        <w:jc w:val="both"/>
        <w:rPr>
          <w:rFonts w:hint="eastAsia" w:ascii="仿宋_GB2312" w:hAnsi="黑体" w:eastAsia="仿宋_GB2312"/>
          <w:sz w:val="32"/>
        </w:rPr>
      </w:pPr>
      <w:r>
        <w:rPr>
          <w:rFonts w:hint="eastAsia" w:ascii="仿宋_GB2312" w:hAnsi="黑体" w:eastAsia="仿宋_GB2312"/>
          <w:sz w:val="32"/>
        </w:rPr>
        <w:t>（二）</w:t>
      </w:r>
      <w:r>
        <w:rPr>
          <w:rFonts w:hint="eastAsia" w:ascii="仿宋_GB2312" w:hAnsi="黑体" w:eastAsia="仿宋_GB2312"/>
          <w:sz w:val="32"/>
          <w:lang w:val="en-US" w:eastAsia="zh-CN"/>
        </w:rPr>
        <w:t>每新培育或晋级升档为</w:t>
      </w:r>
      <w:r>
        <w:rPr>
          <w:rFonts w:hint="eastAsia" w:ascii="仿宋_GB2312" w:hAnsi="黑体" w:eastAsia="仿宋_GB2312"/>
          <w:sz w:val="32"/>
        </w:rPr>
        <w:t>省级制造业“单项冠军”企业（产品）、瞪羚企业、“一企一技术”研发中心、“专精特新”企业，分别</w:t>
      </w:r>
      <w:r>
        <w:rPr>
          <w:rFonts w:hint="eastAsia" w:ascii="仿宋_GB2312" w:hAnsi="黑体" w:eastAsia="仿宋_GB2312"/>
          <w:sz w:val="32"/>
          <w:lang w:val="en-US" w:eastAsia="zh-CN"/>
        </w:rPr>
        <w:t>再</w:t>
      </w:r>
      <w:r>
        <w:rPr>
          <w:rFonts w:hint="eastAsia" w:ascii="仿宋_GB2312" w:hAnsi="黑体" w:eastAsia="仿宋_GB2312"/>
          <w:sz w:val="32"/>
        </w:rPr>
        <w:t>给予基地10万元、10万元、10万元、6万元奖励。</w:t>
      </w:r>
    </w:p>
    <w:p>
      <w:pPr>
        <w:spacing w:line="560" w:lineRule="exact"/>
        <w:ind w:firstLine="640"/>
        <w:jc w:val="both"/>
        <w:rPr>
          <w:rFonts w:hint="eastAsia" w:ascii="仿宋_GB2312" w:hAnsi="黑体" w:eastAsia="仿宋_GB2312"/>
          <w:sz w:val="32"/>
          <w:lang w:eastAsia="zh-CN"/>
        </w:rPr>
      </w:pPr>
      <w:r>
        <w:rPr>
          <w:rFonts w:hint="eastAsia" w:ascii="仿宋_GB2312" w:hAnsi="黑体" w:eastAsia="仿宋_GB2312"/>
          <w:sz w:val="32"/>
        </w:rPr>
        <w:t>（</w:t>
      </w:r>
      <w:r>
        <w:rPr>
          <w:rFonts w:hint="eastAsia" w:ascii="仿宋_GB2312" w:hAnsi="黑体" w:eastAsia="仿宋_GB2312"/>
          <w:sz w:val="32"/>
          <w:lang w:eastAsia="zh-CN"/>
        </w:rPr>
        <w:t>三</w:t>
      </w:r>
      <w:r>
        <w:rPr>
          <w:rFonts w:hint="eastAsia" w:ascii="仿宋_GB2312" w:hAnsi="黑体" w:eastAsia="仿宋_GB2312"/>
          <w:sz w:val="32"/>
        </w:rPr>
        <w:t>）</w:t>
      </w:r>
      <w:r>
        <w:rPr>
          <w:rFonts w:hint="eastAsia" w:ascii="仿宋_GB2312" w:hAnsi="黑体" w:eastAsia="仿宋_GB2312"/>
          <w:sz w:val="32"/>
          <w:lang w:val="en-US" w:eastAsia="zh-CN"/>
        </w:rPr>
        <w:t>每新培育或晋级升档为</w:t>
      </w:r>
      <w:r>
        <w:rPr>
          <w:rFonts w:hint="eastAsia" w:ascii="仿宋_GB2312" w:hAnsi="黑体" w:eastAsia="仿宋_GB2312"/>
          <w:sz w:val="32"/>
        </w:rPr>
        <w:t>国家制造业“单项冠军”企业（产品）或国家专精特新“小巨人”</w:t>
      </w:r>
      <w:r>
        <w:rPr>
          <w:rFonts w:hint="eastAsia" w:ascii="仿宋_GB2312" w:hAnsi="黑体" w:eastAsia="仿宋_GB2312"/>
          <w:sz w:val="32"/>
          <w:lang w:val="en-US" w:eastAsia="zh-CN"/>
        </w:rPr>
        <w:t>企业</w:t>
      </w:r>
      <w:r>
        <w:rPr>
          <w:rFonts w:hint="eastAsia" w:ascii="仿宋_GB2312" w:hAnsi="黑体" w:eastAsia="仿宋_GB2312"/>
          <w:sz w:val="32"/>
        </w:rPr>
        <w:t>，</w:t>
      </w:r>
      <w:r>
        <w:rPr>
          <w:rFonts w:hint="eastAsia" w:ascii="仿宋_GB2312" w:hAnsi="黑体" w:eastAsia="仿宋_GB2312"/>
          <w:sz w:val="32"/>
          <w:lang w:val="en-US" w:eastAsia="zh-CN"/>
        </w:rPr>
        <w:t>再</w:t>
      </w:r>
      <w:r>
        <w:rPr>
          <w:rFonts w:hint="eastAsia" w:ascii="仿宋_GB2312" w:hAnsi="黑体" w:eastAsia="仿宋_GB2312"/>
          <w:sz w:val="32"/>
        </w:rPr>
        <w:t>给予基地40万元奖励。</w:t>
      </w:r>
      <w:r>
        <w:rPr>
          <w:rFonts w:hint="eastAsia" w:ascii="仿宋_GB2312" w:hAnsi="黑体" w:eastAsia="仿宋_GB2312"/>
          <w:color w:val="auto"/>
          <w:sz w:val="32"/>
          <w:lang w:val="en-US" w:eastAsia="zh-CN"/>
        </w:rPr>
        <w:t>每新</w:t>
      </w:r>
      <w:r>
        <w:rPr>
          <w:rFonts w:hint="eastAsia" w:ascii="仿宋_GB2312" w:hAnsi="黑体" w:eastAsia="仿宋_GB2312"/>
          <w:color w:val="auto"/>
          <w:sz w:val="32"/>
        </w:rPr>
        <w:t>培育一</w:t>
      </w:r>
      <w:r>
        <w:rPr>
          <w:rFonts w:hint="eastAsia" w:ascii="仿宋_GB2312" w:hAnsi="黑体" w:eastAsia="仿宋_GB2312"/>
          <w:sz w:val="32"/>
          <w:lang w:val="en-US" w:eastAsia="zh-CN"/>
        </w:rPr>
        <w:t>家</w:t>
      </w:r>
      <w:r>
        <w:rPr>
          <w:rFonts w:hint="eastAsia" w:ascii="仿宋_GB2312" w:hAnsi="黑体" w:eastAsia="仿宋_GB2312"/>
          <w:sz w:val="32"/>
        </w:rPr>
        <w:t>“独角兽”</w:t>
      </w:r>
      <w:r>
        <w:rPr>
          <w:rFonts w:hint="eastAsia" w:ascii="仿宋_GB2312" w:hAnsi="黑体" w:eastAsia="仿宋_GB2312"/>
          <w:sz w:val="32"/>
          <w:lang w:eastAsia="zh-CN"/>
        </w:rPr>
        <w:t>企业</w:t>
      </w:r>
      <w:r>
        <w:rPr>
          <w:rFonts w:hint="eastAsia" w:ascii="仿宋_GB2312" w:hAnsi="黑体" w:eastAsia="仿宋_GB2312"/>
          <w:sz w:val="32"/>
        </w:rPr>
        <w:t>，给予基地60万元奖励</w:t>
      </w:r>
      <w:r>
        <w:rPr>
          <w:rFonts w:hint="eastAsia" w:ascii="仿宋_GB2312" w:hAnsi="黑体" w:eastAsia="仿宋_GB2312"/>
          <w:sz w:val="32"/>
          <w:lang w:eastAsia="zh-CN"/>
        </w:rPr>
        <w:t>。</w:t>
      </w:r>
    </w:p>
    <w:p>
      <w:pPr>
        <w:keepNext w:val="0"/>
        <w:keepLines w:val="0"/>
        <w:widowControl/>
        <w:suppressLineNumbers w:val="0"/>
        <w:ind w:firstLine="640" w:firstLineChars="200"/>
        <w:jc w:val="both"/>
        <w:rPr>
          <w:rFonts w:hint="default" w:ascii="仿宋_GB2312" w:hAnsi="黑体" w:eastAsia="仿宋_GB2312"/>
          <w:sz w:val="32"/>
          <w:lang w:val="en-US" w:eastAsia="zh-CN"/>
        </w:rPr>
      </w:pPr>
      <w:r>
        <w:rPr>
          <w:rFonts w:hint="eastAsia" w:ascii="仿宋_GB2312" w:hAnsi="黑体" w:eastAsia="仿宋_GB2312"/>
          <w:sz w:val="32"/>
        </w:rPr>
        <w:t>（</w:t>
      </w:r>
      <w:r>
        <w:rPr>
          <w:rFonts w:hint="eastAsia" w:ascii="仿宋_GB2312" w:hAnsi="黑体" w:eastAsia="仿宋_GB2312"/>
          <w:sz w:val="32"/>
          <w:lang w:val="en-US" w:eastAsia="zh-CN"/>
        </w:rPr>
        <w:t>四</w:t>
      </w:r>
      <w:r>
        <w:rPr>
          <w:rFonts w:hint="eastAsia" w:ascii="仿宋_GB2312" w:hAnsi="黑体" w:eastAsia="仿宋_GB2312"/>
          <w:sz w:val="32"/>
        </w:rPr>
        <w:t>）每新培育一家纳入统计范围的规模以上工业企业，给予基地10万元奖励</w:t>
      </w:r>
      <w:r>
        <w:rPr>
          <w:rFonts w:hint="eastAsia" w:ascii="仿宋_GB2312" w:hAnsi="黑体" w:eastAsia="仿宋_GB2312"/>
          <w:sz w:val="32"/>
          <w:lang w:eastAsia="zh-CN"/>
        </w:rPr>
        <w:t>；</w:t>
      </w:r>
      <w:r>
        <w:rPr>
          <w:rFonts w:hint="eastAsia" w:ascii="仿宋_GB2312" w:hAnsi="黑体" w:eastAsia="仿宋_GB2312"/>
          <w:color w:val="auto"/>
          <w:sz w:val="32"/>
        </w:rPr>
        <w:t>每新培育一家纳入统计范围的</w:t>
      </w:r>
      <w:r>
        <w:rPr>
          <w:rFonts w:hint="eastAsia" w:ascii="仿宋_GB2312" w:hAnsi="黑体" w:eastAsia="仿宋_GB2312"/>
          <w:color w:val="auto"/>
          <w:sz w:val="32"/>
          <w:lang w:val="en-US" w:eastAsia="zh-CN"/>
        </w:rPr>
        <w:t>规模以上服务业企业、限额以上商贸流通企业</w:t>
      </w:r>
      <w:r>
        <w:rPr>
          <w:rFonts w:hint="eastAsia" w:ascii="仿宋_GB2312" w:hAnsi="黑体" w:eastAsia="仿宋_GB2312"/>
          <w:sz w:val="32"/>
          <w:lang w:eastAsia="zh-CN"/>
        </w:rPr>
        <w:t>，给予基地</w:t>
      </w:r>
      <w:r>
        <w:rPr>
          <w:rFonts w:hint="eastAsia" w:ascii="仿宋_GB2312" w:hAnsi="黑体" w:eastAsia="仿宋_GB2312"/>
          <w:sz w:val="32"/>
          <w:lang w:val="en-US" w:eastAsia="zh-CN"/>
        </w:rPr>
        <w:t>1万元奖励。</w:t>
      </w:r>
    </w:p>
    <w:p>
      <w:pPr>
        <w:spacing w:line="560" w:lineRule="exact"/>
        <w:ind w:firstLine="640"/>
        <w:jc w:val="both"/>
        <w:rPr>
          <w:rFonts w:ascii="仿宋_GB2312" w:hAnsi="黑体" w:eastAsia="仿宋_GB2312"/>
          <w:color w:val="FF0000"/>
          <w:sz w:val="32"/>
        </w:rPr>
      </w:pPr>
      <w:r>
        <w:rPr>
          <w:rFonts w:hint="eastAsia" w:ascii="黑体" w:hAnsi="黑体" w:eastAsia="黑体"/>
          <w:sz w:val="32"/>
        </w:rPr>
        <w:t>第五条</w:t>
      </w:r>
      <w:r>
        <w:rPr>
          <w:rFonts w:hint="eastAsia" w:ascii="仿宋_GB2312" w:hAnsi="黑体" w:eastAsia="仿宋_GB2312"/>
          <w:b/>
          <w:bCs/>
          <w:sz w:val="32"/>
        </w:rPr>
        <w:t xml:space="preserve"> </w:t>
      </w:r>
      <w:r>
        <w:rPr>
          <w:rFonts w:hint="eastAsia" w:ascii="仿宋_GB2312" w:hAnsi="黑体" w:eastAsia="仿宋_GB2312"/>
          <w:sz w:val="32"/>
        </w:rPr>
        <w:t>支持方式</w:t>
      </w:r>
      <w:r>
        <w:rPr>
          <w:rFonts w:hint="eastAsia" w:ascii="仿宋_GB2312" w:hAnsi="黑体" w:eastAsia="仿宋_GB2312"/>
          <w:sz w:val="32"/>
          <w:lang w:eastAsia="zh-CN"/>
        </w:rPr>
        <w:t>。</w:t>
      </w:r>
      <w:r>
        <w:rPr>
          <w:rFonts w:hint="eastAsia" w:ascii="仿宋_GB2312" w:hAnsi="黑体" w:eastAsia="仿宋_GB2312"/>
          <w:color w:val="auto"/>
          <w:sz w:val="32"/>
        </w:rPr>
        <w:t>采</w:t>
      </w:r>
      <w:r>
        <w:rPr>
          <w:rFonts w:hint="eastAsia" w:ascii="仿宋_GB2312" w:hAnsi="黑体" w:eastAsia="仿宋_GB2312"/>
          <w:sz w:val="32"/>
        </w:rPr>
        <w:t>用资金奖励等方式给予扶持。每年支持总额以年度财政预算数为限，</w:t>
      </w:r>
      <w:r>
        <w:rPr>
          <w:rFonts w:hint="eastAsia" w:ascii="仿宋_GB2312" w:hAnsi="黑体" w:eastAsia="仿宋_GB2312"/>
          <w:sz w:val="32"/>
          <w:lang w:val="en-US" w:eastAsia="zh-CN"/>
        </w:rPr>
        <w:t>基地入驻企业因有效期满通过复审或重新申报延续获得</w:t>
      </w:r>
      <w:r>
        <w:rPr>
          <w:rFonts w:hint="eastAsia" w:ascii="仿宋_GB2312" w:hAnsi="黑体" w:eastAsia="仿宋_GB2312"/>
          <w:sz w:val="32"/>
        </w:rPr>
        <w:t>同一称号</w:t>
      </w:r>
      <w:r>
        <w:rPr>
          <w:rFonts w:hint="eastAsia" w:ascii="仿宋_GB2312" w:hAnsi="黑体" w:eastAsia="仿宋_GB2312"/>
          <w:sz w:val="32"/>
          <w:lang w:val="en-US" w:eastAsia="zh-CN"/>
        </w:rPr>
        <w:t>的</w:t>
      </w:r>
      <w:r>
        <w:rPr>
          <w:rFonts w:hint="eastAsia" w:ascii="仿宋_GB2312" w:hAnsi="黑体" w:eastAsia="仿宋_GB2312"/>
          <w:sz w:val="32"/>
        </w:rPr>
        <w:t>不</w:t>
      </w:r>
      <w:r>
        <w:rPr>
          <w:rFonts w:hint="eastAsia" w:ascii="仿宋_GB2312" w:hAnsi="黑体" w:eastAsia="仿宋_GB2312"/>
          <w:sz w:val="32"/>
          <w:lang w:val="en-US" w:eastAsia="zh-CN"/>
        </w:rPr>
        <w:t>对基地进行奖励</w:t>
      </w:r>
      <w:r>
        <w:rPr>
          <w:rFonts w:hint="eastAsia" w:ascii="仿宋_GB2312" w:hAnsi="黑体" w:eastAsia="仿宋_GB2312"/>
          <w:sz w:val="32"/>
        </w:rPr>
        <w:t>。</w:t>
      </w:r>
    </w:p>
    <w:p>
      <w:pPr>
        <w:spacing w:line="560" w:lineRule="exact"/>
        <w:jc w:val="center"/>
        <w:rPr>
          <w:rFonts w:hint="eastAsia" w:ascii="Times New Roman" w:hAnsi="Times New Roman" w:eastAsia="黑体"/>
          <w:sz w:val="32"/>
        </w:rPr>
      </w:pPr>
      <w:r>
        <w:rPr>
          <w:rFonts w:hint="eastAsia" w:ascii="Times New Roman" w:hAnsi="Times New Roman" w:eastAsia="黑体"/>
          <w:sz w:val="32"/>
        </w:rPr>
        <w:t>第三章 </w:t>
      </w:r>
      <w:r>
        <w:rPr>
          <w:rFonts w:ascii="Times New Roman" w:hAnsi="Times New Roman" w:eastAsia="黑体"/>
          <w:sz w:val="32"/>
        </w:rPr>
        <w:t xml:space="preserve"> </w:t>
      </w:r>
      <w:r>
        <w:rPr>
          <w:rFonts w:hint="eastAsia" w:ascii="Times New Roman" w:hAnsi="Times New Roman" w:eastAsia="黑体"/>
          <w:sz w:val="32"/>
        </w:rPr>
        <w:t>申报</w:t>
      </w:r>
    </w:p>
    <w:p>
      <w:pPr>
        <w:spacing w:line="560" w:lineRule="exact"/>
        <w:ind w:firstLine="640"/>
        <w:rPr>
          <w:rFonts w:hint="eastAsia" w:ascii="仿宋_GB2312" w:hAnsi="黑体" w:eastAsia="仿宋_GB2312"/>
          <w:color w:val="auto"/>
          <w:sz w:val="32"/>
          <w:lang w:val="en-US" w:eastAsia="zh-CN"/>
        </w:rPr>
      </w:pPr>
      <w:r>
        <w:rPr>
          <w:rFonts w:hint="eastAsia" w:ascii="黑体" w:hAnsi="黑体" w:eastAsia="黑体"/>
          <w:sz w:val="32"/>
        </w:rPr>
        <w:t>第六条</w:t>
      </w:r>
      <w:r>
        <w:rPr>
          <w:rFonts w:hint="eastAsia" w:ascii="仿宋_GB2312" w:hAnsi="楷体" w:eastAsia="仿宋_GB2312"/>
          <w:b/>
          <w:bCs/>
          <w:sz w:val="32"/>
        </w:rPr>
        <w:t xml:space="preserve"> </w:t>
      </w:r>
      <w:r>
        <w:rPr>
          <w:rFonts w:hint="eastAsia" w:ascii="仿宋_GB2312" w:hAnsi="楷体" w:eastAsia="仿宋_GB2312"/>
          <w:sz w:val="32"/>
        </w:rPr>
        <w:t>申报条件</w:t>
      </w:r>
    </w:p>
    <w:p>
      <w:pPr>
        <w:tabs>
          <w:tab w:val="left" w:pos="1067"/>
        </w:tabs>
        <w:snapToGrid w:val="0"/>
        <w:spacing w:line="560" w:lineRule="exact"/>
        <w:ind w:firstLine="640" w:firstLineChars="200"/>
        <w:rPr>
          <w:rFonts w:ascii="仿宋_GB2312" w:hAnsi="仿宋" w:eastAsia="仿宋_GB2312"/>
          <w:color w:val="auto"/>
          <w:sz w:val="32"/>
          <w:szCs w:val="32"/>
        </w:rPr>
      </w:pPr>
      <w:r>
        <w:rPr>
          <w:rFonts w:hint="eastAsia" w:ascii="仿宋_GB2312" w:hAnsi="楷体" w:eastAsia="仿宋_GB2312"/>
          <w:color w:val="auto"/>
          <w:sz w:val="32"/>
          <w:lang w:val="en-US" w:eastAsia="zh-CN"/>
        </w:rPr>
        <w:t>（一）申报单位注册地及运营场所在济南行政辖区内，具有独立法人资格，并</w:t>
      </w:r>
      <w:r>
        <w:rPr>
          <w:rFonts w:hint="eastAsia" w:ascii="仿宋_GB2312" w:hAnsi="仿宋" w:eastAsia="仿宋_GB2312"/>
          <w:color w:val="auto"/>
          <w:sz w:val="32"/>
          <w:szCs w:val="32"/>
        </w:rPr>
        <w:t>获得</w:t>
      </w:r>
      <w:r>
        <w:rPr>
          <w:rFonts w:hint="eastAsia" w:ascii="仿宋_GB2312" w:hAnsi="仿宋" w:eastAsia="仿宋_GB2312"/>
          <w:color w:val="auto"/>
          <w:sz w:val="32"/>
          <w:szCs w:val="32"/>
          <w:lang w:eastAsia="zh-CN"/>
        </w:rPr>
        <w:t>济南市</w:t>
      </w:r>
      <w:r>
        <w:rPr>
          <w:rFonts w:hint="eastAsia" w:ascii="仿宋_GB2312" w:hAnsi="仿宋" w:eastAsia="仿宋_GB2312"/>
          <w:color w:val="auto"/>
          <w:sz w:val="32"/>
          <w:szCs w:val="32"/>
        </w:rPr>
        <w:t>市级</w:t>
      </w:r>
      <w:r>
        <w:rPr>
          <w:rFonts w:hint="eastAsia" w:ascii="仿宋_GB2312" w:hAnsi="仿宋" w:eastAsia="仿宋_GB2312"/>
          <w:color w:val="auto"/>
          <w:sz w:val="32"/>
          <w:szCs w:val="32"/>
          <w:lang w:eastAsia="zh-CN"/>
        </w:rPr>
        <w:t>及</w:t>
      </w:r>
      <w:r>
        <w:rPr>
          <w:rFonts w:hint="eastAsia" w:ascii="仿宋_GB2312" w:hAnsi="仿宋" w:eastAsia="仿宋_GB2312"/>
          <w:color w:val="auto"/>
          <w:sz w:val="32"/>
          <w:szCs w:val="32"/>
        </w:rPr>
        <w:t>以上</w:t>
      </w:r>
      <w:r>
        <w:rPr>
          <w:rFonts w:hint="eastAsia" w:ascii="仿宋_GB2312" w:hAnsi="黑体" w:eastAsia="仿宋_GB2312"/>
          <w:color w:val="auto"/>
          <w:sz w:val="32"/>
        </w:rPr>
        <w:t>小型微型企业创业创新示范基地</w:t>
      </w:r>
      <w:r>
        <w:rPr>
          <w:rFonts w:hint="eastAsia" w:ascii="仿宋_GB2312" w:hAnsi="黑体" w:eastAsia="仿宋_GB2312"/>
          <w:color w:val="auto"/>
          <w:sz w:val="32"/>
          <w:lang w:eastAsia="zh-CN"/>
        </w:rPr>
        <w:t>资格（名单以市级以上</w:t>
      </w:r>
      <w:r>
        <w:rPr>
          <w:rFonts w:hint="eastAsia" w:ascii="仿宋_GB2312" w:hAnsi="仿宋" w:eastAsia="仿宋_GB2312"/>
          <w:color w:val="auto"/>
          <w:sz w:val="32"/>
          <w:szCs w:val="32"/>
        </w:rPr>
        <w:t>工业和信息化</w:t>
      </w:r>
      <w:r>
        <w:rPr>
          <w:rFonts w:hint="eastAsia" w:ascii="仿宋_GB2312" w:hAnsi="仿宋" w:eastAsia="仿宋_GB2312"/>
          <w:color w:val="auto"/>
          <w:sz w:val="32"/>
          <w:szCs w:val="32"/>
          <w:lang w:eastAsia="zh-CN"/>
        </w:rPr>
        <w:t>主管部门</w:t>
      </w:r>
      <w:r>
        <w:rPr>
          <w:rFonts w:hint="eastAsia" w:ascii="仿宋_GB2312" w:hAnsi="仿宋" w:eastAsia="仿宋_GB2312"/>
          <w:color w:val="auto"/>
          <w:sz w:val="32"/>
          <w:szCs w:val="32"/>
          <w:lang w:val="en-US" w:eastAsia="zh-CN"/>
        </w:rPr>
        <w:t>官方公布文件为准，且在有效期内</w:t>
      </w:r>
      <w:r>
        <w:rPr>
          <w:rFonts w:hint="eastAsia" w:ascii="仿宋_GB2312" w:hAnsi="黑体" w:eastAsia="仿宋_GB2312"/>
          <w:color w:val="auto"/>
          <w:sz w:val="32"/>
          <w:lang w:eastAsia="zh-CN"/>
        </w:rPr>
        <w:t>）</w:t>
      </w:r>
      <w:r>
        <w:rPr>
          <w:rFonts w:hint="eastAsia" w:ascii="仿宋_GB2312" w:hAnsi="仿宋" w:eastAsia="仿宋_GB2312"/>
          <w:color w:val="auto"/>
          <w:sz w:val="32"/>
          <w:szCs w:val="32"/>
        </w:rPr>
        <w:t>。</w:t>
      </w:r>
    </w:p>
    <w:p>
      <w:pPr>
        <w:spacing w:line="560" w:lineRule="exact"/>
        <w:ind w:firstLine="640"/>
        <w:rPr>
          <w:rFonts w:hint="eastAsia" w:ascii="仿宋_GB2312" w:hAnsi="仿宋" w:eastAsia="仿宋_GB2312"/>
          <w:color w:val="auto"/>
          <w:sz w:val="32"/>
          <w:szCs w:val="32"/>
          <w:highlight w:val="none"/>
          <w:lang w:val="en-US" w:eastAsia="zh-CN"/>
        </w:rPr>
      </w:pPr>
      <w:r>
        <w:rPr>
          <w:rFonts w:hint="default"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stheme="minorBidi"/>
          <w:color w:val="auto"/>
          <w:kern w:val="2"/>
          <w:sz w:val="32"/>
          <w:szCs w:val="32"/>
          <w:highlight w:val="none"/>
          <w:lang w:val="en-US" w:eastAsia="zh-CN" w:bidi="ar-SA"/>
        </w:rPr>
        <w:t>二</w:t>
      </w:r>
      <w:r>
        <w:rPr>
          <w:rFonts w:hint="default"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olor w:val="auto"/>
          <w:sz w:val="32"/>
          <w:szCs w:val="32"/>
          <w:highlight w:val="none"/>
          <w:lang w:val="en-US" w:eastAsia="zh-CN"/>
        </w:rPr>
        <w:t>入驻</w:t>
      </w:r>
      <w:r>
        <w:rPr>
          <w:rFonts w:hint="default" w:ascii="仿宋_GB2312" w:hAnsi="仿宋" w:eastAsia="仿宋_GB2312"/>
          <w:color w:val="auto"/>
          <w:sz w:val="32"/>
          <w:szCs w:val="32"/>
          <w:highlight w:val="none"/>
          <w:lang w:eastAsia="zh-CN"/>
        </w:rPr>
        <w:t>企业注册地</w:t>
      </w:r>
      <w:r>
        <w:rPr>
          <w:rFonts w:hint="eastAsia" w:ascii="仿宋_GB2312" w:hAnsi="仿宋" w:eastAsia="仿宋_GB2312"/>
          <w:color w:val="auto"/>
          <w:sz w:val="32"/>
          <w:szCs w:val="32"/>
          <w:highlight w:val="none"/>
          <w:lang w:val="en-US" w:eastAsia="zh-CN"/>
        </w:rPr>
        <w:t>与</w:t>
      </w:r>
      <w:r>
        <w:rPr>
          <w:rFonts w:hint="default" w:ascii="仿宋_GB2312" w:hAnsi="仿宋" w:eastAsia="仿宋_GB2312"/>
          <w:color w:val="auto"/>
          <w:sz w:val="32"/>
          <w:szCs w:val="32"/>
          <w:highlight w:val="none"/>
          <w:lang w:eastAsia="zh-CN"/>
        </w:rPr>
        <w:t>拟申报奖励资金的</w:t>
      </w:r>
      <w:r>
        <w:rPr>
          <w:rFonts w:hint="eastAsia" w:ascii="仿宋_GB2312" w:hAnsi="仿宋" w:eastAsia="仿宋_GB2312"/>
          <w:color w:val="auto"/>
          <w:sz w:val="32"/>
          <w:szCs w:val="32"/>
          <w:highlight w:val="none"/>
          <w:lang w:eastAsia="zh-CN"/>
        </w:rPr>
        <w:t>基地</w:t>
      </w:r>
      <w:r>
        <w:rPr>
          <w:rFonts w:hint="eastAsia" w:ascii="仿宋_GB2312" w:hAnsi="仿宋" w:eastAsia="仿宋_GB2312"/>
          <w:color w:val="auto"/>
          <w:sz w:val="32"/>
          <w:szCs w:val="32"/>
          <w:highlight w:val="none"/>
          <w:lang w:val="en-US" w:eastAsia="zh-CN"/>
        </w:rPr>
        <w:t>地址一致</w:t>
      </w:r>
      <w:r>
        <w:rPr>
          <w:rFonts w:hint="default"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eastAsia="zh-CN"/>
        </w:rPr>
        <w:t>获得称号时，</w:t>
      </w:r>
      <w:r>
        <w:rPr>
          <w:rFonts w:hint="eastAsia" w:ascii="仿宋_GB2312" w:hAnsi="仿宋" w:eastAsia="仿宋_GB2312"/>
          <w:color w:val="auto"/>
          <w:sz w:val="32"/>
          <w:szCs w:val="32"/>
          <w:highlight w:val="none"/>
          <w:lang w:val="en-US" w:eastAsia="zh-CN"/>
        </w:rPr>
        <w:t>企业</w:t>
      </w:r>
      <w:r>
        <w:rPr>
          <w:rFonts w:hint="eastAsia" w:ascii="仿宋_GB2312" w:hAnsi="仿宋" w:eastAsia="仿宋_GB2312"/>
          <w:color w:val="auto"/>
          <w:sz w:val="32"/>
          <w:szCs w:val="32"/>
          <w:highlight w:val="none"/>
          <w:lang w:eastAsia="zh-CN"/>
        </w:rPr>
        <w:t>入驻</w:t>
      </w:r>
      <w:r>
        <w:rPr>
          <w:rFonts w:hint="eastAsia" w:ascii="仿宋_GB2312" w:hAnsi="仿宋" w:eastAsia="仿宋_GB2312"/>
          <w:color w:val="auto"/>
          <w:sz w:val="32"/>
          <w:szCs w:val="32"/>
          <w:highlight w:val="none"/>
          <w:lang w:val="en-US" w:eastAsia="zh-CN"/>
        </w:rPr>
        <w:t>基地</w:t>
      </w:r>
      <w:r>
        <w:rPr>
          <w:rFonts w:hint="default" w:ascii="仿宋_GB2312" w:hAnsi="仿宋" w:eastAsia="仿宋_GB2312"/>
          <w:color w:val="auto"/>
          <w:sz w:val="32"/>
          <w:szCs w:val="32"/>
          <w:highlight w:val="none"/>
          <w:lang w:eastAsia="zh-CN"/>
        </w:rPr>
        <w:t>时间</w:t>
      </w:r>
      <w:r>
        <w:rPr>
          <w:rFonts w:hint="eastAsia" w:ascii="仿宋_GB2312" w:hAnsi="仿宋" w:eastAsia="仿宋_GB2312"/>
          <w:color w:val="auto"/>
          <w:sz w:val="32"/>
          <w:szCs w:val="32"/>
          <w:highlight w:val="none"/>
          <w:lang w:val="en-US" w:eastAsia="zh-CN"/>
        </w:rPr>
        <w:t>应满12个月（含）以上</w:t>
      </w:r>
      <w:r>
        <w:rPr>
          <w:rFonts w:hint="default" w:ascii="仿宋_GB2312" w:hAnsi="仿宋"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sz w:val="32"/>
        </w:rPr>
      </w:pPr>
      <w:r>
        <w:rPr>
          <w:rFonts w:hint="default"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stheme="minorBidi"/>
          <w:color w:val="auto"/>
          <w:kern w:val="2"/>
          <w:sz w:val="32"/>
          <w:szCs w:val="32"/>
          <w:highlight w:val="none"/>
          <w:lang w:val="en-US" w:eastAsia="zh-CN" w:bidi="ar-SA"/>
        </w:rPr>
        <w:t>三</w:t>
      </w:r>
      <w:r>
        <w:rPr>
          <w:rFonts w:hint="default" w:ascii="仿宋_GB2312" w:hAnsi="仿宋" w:eastAsia="仿宋_GB2312" w:cstheme="minorBidi"/>
          <w:color w:val="auto"/>
          <w:kern w:val="2"/>
          <w:sz w:val="32"/>
          <w:szCs w:val="32"/>
          <w:highlight w:val="none"/>
          <w:lang w:val="en-US" w:eastAsia="zh-CN" w:bidi="ar-SA"/>
        </w:rPr>
        <w:t>）</w:t>
      </w:r>
      <w:r>
        <w:rPr>
          <w:rFonts w:hint="eastAsia" w:ascii="仿宋_GB2312" w:hAnsi="楷体" w:eastAsia="仿宋_GB2312"/>
          <w:color w:val="auto"/>
          <w:sz w:val="32"/>
          <w:lang w:val="en-US" w:eastAsia="zh-CN"/>
        </w:rPr>
        <w:t>近三年内申报单位未发生重大安全、质量或环境污染事故，未发生严重的失信行为。</w:t>
      </w:r>
    </w:p>
    <w:p>
      <w:pPr>
        <w:spacing w:line="560" w:lineRule="exact"/>
        <w:ind w:firstLine="640"/>
        <w:rPr>
          <w:rFonts w:hint="default" w:ascii="仿宋_GB2312" w:hAnsi="黑体" w:eastAsia="仿宋_GB2312"/>
          <w:color w:val="auto"/>
          <w:sz w:val="32"/>
          <w:szCs w:val="32"/>
          <w:lang w:val="en-US" w:eastAsia="zh-CN"/>
        </w:rPr>
      </w:pPr>
      <w:r>
        <w:rPr>
          <w:rFonts w:hint="eastAsia" w:ascii="黑体" w:hAnsi="黑体" w:eastAsia="黑体"/>
          <w:color w:val="auto"/>
          <w:sz w:val="32"/>
        </w:rPr>
        <w:t>第七条</w:t>
      </w:r>
      <w:r>
        <w:rPr>
          <w:rFonts w:hint="eastAsia" w:ascii="仿宋_GB2312" w:hAnsi="黑体" w:eastAsia="仿宋_GB2312"/>
          <w:b/>
          <w:bCs/>
          <w:color w:val="auto"/>
          <w:sz w:val="32"/>
        </w:rPr>
        <w:t xml:space="preserve"> </w:t>
      </w:r>
      <w:r>
        <w:rPr>
          <w:rFonts w:hint="eastAsia" w:ascii="仿宋_GB2312" w:hAnsi="黑体" w:eastAsia="仿宋_GB2312"/>
          <w:color w:val="auto"/>
          <w:sz w:val="32"/>
          <w:szCs w:val="32"/>
        </w:rPr>
        <w:t>申报</w:t>
      </w:r>
      <w:r>
        <w:rPr>
          <w:rFonts w:hint="eastAsia" w:ascii="仿宋_GB2312" w:hAnsi="黑体" w:eastAsia="仿宋_GB2312"/>
          <w:color w:val="auto"/>
          <w:sz w:val="32"/>
          <w:szCs w:val="32"/>
          <w:lang w:eastAsia="zh-CN"/>
        </w:rPr>
        <w:t>材料</w:t>
      </w:r>
    </w:p>
    <w:p>
      <w:pPr>
        <w:spacing w:line="560" w:lineRule="exact"/>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rPr>
        <w:t>（一）申报单位营业执照</w:t>
      </w:r>
      <w:r>
        <w:rPr>
          <w:rFonts w:hint="eastAsia" w:ascii="仿宋_GB2312" w:hAnsi="黑体" w:eastAsia="仿宋_GB2312"/>
          <w:color w:val="auto"/>
          <w:sz w:val="32"/>
          <w:szCs w:val="32"/>
          <w:lang w:val="en-US" w:eastAsia="zh-CN"/>
        </w:rPr>
        <w:t>或法人证书的证明材料</w:t>
      </w:r>
      <w:r>
        <w:rPr>
          <w:rFonts w:hint="eastAsia" w:ascii="仿宋_GB2312" w:hAnsi="黑体" w:eastAsia="仿宋_GB2312"/>
          <w:color w:val="auto"/>
          <w:sz w:val="32"/>
          <w:szCs w:val="32"/>
          <w:lang w:eastAsia="zh-CN"/>
        </w:rPr>
        <w:t>；</w:t>
      </w:r>
    </w:p>
    <w:p>
      <w:pPr>
        <w:numPr>
          <w:ilvl w:val="0"/>
          <w:numId w:val="0"/>
        </w:numPr>
        <w:spacing w:line="560" w:lineRule="exact"/>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lang w:eastAsia="zh-CN"/>
        </w:rPr>
        <w:t>（二）基地运营</w:t>
      </w:r>
      <w:r>
        <w:rPr>
          <w:rFonts w:hint="eastAsia" w:ascii="仿宋_GB2312" w:hAnsi="黑体" w:eastAsia="仿宋_GB2312"/>
          <w:color w:val="auto"/>
          <w:sz w:val="32"/>
          <w:szCs w:val="32"/>
        </w:rPr>
        <w:t>场地的产权证明（或租赁合同）的</w:t>
      </w:r>
      <w:r>
        <w:rPr>
          <w:rFonts w:hint="eastAsia" w:ascii="仿宋_GB2312" w:hAnsi="黑体" w:eastAsia="仿宋_GB2312"/>
          <w:color w:val="auto"/>
          <w:sz w:val="32"/>
          <w:szCs w:val="32"/>
          <w:lang w:val="en-US" w:eastAsia="zh-CN"/>
        </w:rPr>
        <w:t>证明材料</w:t>
      </w:r>
      <w:r>
        <w:rPr>
          <w:rFonts w:hint="eastAsia" w:ascii="仿宋_GB2312" w:hAnsi="黑体" w:eastAsia="仿宋_GB2312"/>
          <w:color w:val="auto"/>
          <w:sz w:val="32"/>
          <w:szCs w:val="32"/>
          <w:lang w:eastAsia="zh-CN"/>
        </w:rPr>
        <w:t>；</w:t>
      </w:r>
    </w:p>
    <w:p>
      <w:pPr>
        <w:numPr>
          <w:ilvl w:val="0"/>
          <w:numId w:val="0"/>
        </w:numPr>
        <w:spacing w:line="560" w:lineRule="exact"/>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lang w:eastAsia="zh-CN"/>
        </w:rPr>
        <w:t>（三）所</w:t>
      </w:r>
      <w:r>
        <w:rPr>
          <w:rFonts w:hint="eastAsia" w:ascii="仿宋_GB2312" w:hAnsi="黑体" w:eastAsia="仿宋_GB2312"/>
          <w:color w:val="auto"/>
          <w:sz w:val="32"/>
          <w:szCs w:val="32"/>
        </w:rPr>
        <w:t>培育企业</w:t>
      </w:r>
      <w:r>
        <w:rPr>
          <w:rFonts w:hint="eastAsia" w:ascii="仿宋_GB2312" w:hAnsi="黑体" w:eastAsia="仿宋_GB2312"/>
          <w:color w:val="auto"/>
          <w:sz w:val="32"/>
          <w:szCs w:val="32"/>
          <w:lang w:eastAsia="zh-CN"/>
        </w:rPr>
        <w:t>的</w:t>
      </w:r>
      <w:r>
        <w:rPr>
          <w:rFonts w:hint="eastAsia" w:ascii="仿宋_GB2312" w:hAnsi="黑体" w:eastAsia="仿宋_GB2312"/>
          <w:color w:val="auto"/>
          <w:sz w:val="32"/>
          <w:szCs w:val="32"/>
          <w:lang w:val="en-US" w:eastAsia="zh-CN"/>
        </w:rPr>
        <w:t>相关</w:t>
      </w:r>
      <w:r>
        <w:rPr>
          <w:rFonts w:hint="eastAsia" w:ascii="仿宋_GB2312" w:hAnsi="黑体" w:eastAsia="仿宋_GB2312"/>
          <w:color w:val="auto"/>
          <w:sz w:val="32"/>
          <w:szCs w:val="32"/>
        </w:rPr>
        <w:t>证明材料，包括</w:t>
      </w:r>
      <w:r>
        <w:rPr>
          <w:rFonts w:hint="eastAsia" w:ascii="仿宋_GB2312" w:hAnsi="黑体" w:eastAsia="仿宋_GB2312"/>
          <w:color w:val="auto"/>
          <w:sz w:val="32"/>
          <w:szCs w:val="32"/>
          <w:lang w:eastAsia="zh-CN"/>
        </w:rPr>
        <w:t>称号认定文件、</w:t>
      </w:r>
      <w:r>
        <w:rPr>
          <w:rFonts w:hint="eastAsia" w:ascii="仿宋_GB2312" w:hAnsi="黑体" w:eastAsia="仿宋_GB2312"/>
          <w:color w:val="auto"/>
          <w:sz w:val="32"/>
          <w:szCs w:val="32"/>
          <w:lang w:val="en-US" w:eastAsia="zh-CN"/>
        </w:rPr>
        <w:t>纳统证明、入驻</w:t>
      </w:r>
      <w:r>
        <w:rPr>
          <w:rFonts w:hint="eastAsia" w:ascii="仿宋_GB2312" w:hAnsi="黑体" w:eastAsia="仿宋_GB2312"/>
          <w:color w:val="auto"/>
          <w:sz w:val="32"/>
          <w:szCs w:val="32"/>
        </w:rPr>
        <w:t>企业营业执照</w:t>
      </w:r>
      <w:r>
        <w:rPr>
          <w:rFonts w:hint="eastAsia" w:ascii="仿宋_GB2312" w:hAnsi="黑体" w:eastAsia="仿宋_GB2312"/>
          <w:color w:val="auto"/>
          <w:sz w:val="32"/>
          <w:szCs w:val="32"/>
          <w:lang w:val="en-US" w:eastAsia="zh-CN"/>
        </w:rPr>
        <w:t>、入驻企业工商变更登记材料</w:t>
      </w:r>
      <w:r>
        <w:rPr>
          <w:rFonts w:hint="eastAsia" w:ascii="仿宋_GB2312" w:hAnsi="黑体" w:eastAsia="仿宋_GB2312"/>
          <w:color w:val="auto"/>
          <w:sz w:val="32"/>
          <w:szCs w:val="32"/>
        </w:rPr>
        <w:t>、入驻</w:t>
      </w:r>
      <w:r>
        <w:rPr>
          <w:rFonts w:hint="eastAsia" w:ascii="仿宋_GB2312" w:hAnsi="黑体" w:eastAsia="仿宋_GB2312"/>
          <w:color w:val="auto"/>
          <w:sz w:val="32"/>
          <w:szCs w:val="32"/>
          <w:lang w:eastAsia="zh-CN"/>
        </w:rPr>
        <w:t>合同</w:t>
      </w:r>
      <w:r>
        <w:rPr>
          <w:rFonts w:hint="eastAsia" w:ascii="仿宋_GB2312" w:hAnsi="黑体" w:eastAsia="仿宋_GB2312"/>
          <w:color w:val="auto"/>
          <w:sz w:val="32"/>
          <w:szCs w:val="32"/>
          <w:lang w:val="en-US" w:eastAsia="zh-CN"/>
        </w:rPr>
        <w:t>等</w:t>
      </w:r>
      <w:r>
        <w:rPr>
          <w:rFonts w:hint="eastAsia" w:ascii="仿宋_GB2312" w:hAnsi="黑体" w:eastAsia="仿宋_GB2312"/>
          <w:color w:val="auto"/>
          <w:sz w:val="32"/>
          <w:szCs w:val="32"/>
          <w:lang w:eastAsia="zh-CN"/>
        </w:rPr>
        <w:t>；</w:t>
      </w:r>
    </w:p>
    <w:p>
      <w:pPr>
        <w:numPr>
          <w:ilvl w:val="0"/>
          <w:numId w:val="0"/>
        </w:numPr>
        <w:spacing w:line="560" w:lineRule="exact"/>
        <w:ind w:firstLine="640" w:firstLineChars="200"/>
        <w:rPr>
          <w:rFonts w:hint="eastAsia" w:ascii="仿宋_GB2312" w:hAnsi="黑体" w:eastAsia="仿宋_GB2312"/>
          <w:color w:val="auto"/>
          <w:sz w:val="32"/>
          <w:szCs w:val="32"/>
        </w:rPr>
      </w:pPr>
      <w:r>
        <w:rPr>
          <w:rFonts w:hint="eastAsia" w:ascii="仿宋_GB2312" w:hAnsi="仿宋" w:eastAsia="仿宋_GB2312"/>
          <w:color w:val="auto"/>
          <w:sz w:val="32"/>
          <w:szCs w:val="32"/>
          <w:lang w:eastAsia="zh-CN"/>
        </w:rPr>
        <w:t>（四）</w:t>
      </w:r>
      <w:r>
        <w:rPr>
          <w:rFonts w:hint="eastAsia" w:ascii="仿宋_GB2312" w:hAnsi="仿宋" w:eastAsia="仿宋_GB2312"/>
          <w:color w:val="auto"/>
          <w:sz w:val="32"/>
          <w:szCs w:val="32"/>
        </w:rPr>
        <w:t>市级以上</w:t>
      </w:r>
      <w:r>
        <w:rPr>
          <w:rFonts w:hint="eastAsia" w:ascii="仿宋_GB2312" w:hAnsi="黑体" w:eastAsia="仿宋_GB2312"/>
          <w:color w:val="auto"/>
          <w:sz w:val="32"/>
        </w:rPr>
        <w:t>小型微型企业创业创新示范基地</w:t>
      </w:r>
      <w:r>
        <w:rPr>
          <w:rFonts w:hint="eastAsia" w:ascii="仿宋_GB2312" w:hAnsi="黑体" w:eastAsia="仿宋_GB2312"/>
          <w:color w:val="auto"/>
          <w:sz w:val="32"/>
          <w:lang w:eastAsia="zh-CN"/>
        </w:rPr>
        <w:t>批复文件；</w:t>
      </w:r>
    </w:p>
    <w:p>
      <w:pPr>
        <w:numPr>
          <w:ilvl w:val="0"/>
          <w:numId w:val="0"/>
        </w:numPr>
        <w:spacing w:line="560" w:lineRule="exact"/>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lang w:eastAsia="zh-CN"/>
        </w:rPr>
        <w:t>（五）</w:t>
      </w:r>
      <w:r>
        <w:rPr>
          <w:rFonts w:hint="eastAsia" w:ascii="仿宋_GB2312" w:hAnsi="黑体" w:eastAsia="仿宋_GB2312"/>
          <w:color w:val="auto"/>
          <w:sz w:val="32"/>
          <w:szCs w:val="32"/>
        </w:rPr>
        <w:t>上述证明材料均需加盖公章。</w:t>
      </w:r>
    </w:p>
    <w:p>
      <w:pPr>
        <w:spacing w:line="560" w:lineRule="exact"/>
        <w:ind w:firstLine="640"/>
        <w:rPr>
          <w:rFonts w:hint="eastAsia" w:ascii="仿宋_GB2312" w:hAnsi="黑体" w:eastAsia="仿宋_GB2312"/>
          <w:color w:val="FF0000"/>
          <w:sz w:val="32"/>
          <w:lang w:eastAsia="zh-CN"/>
        </w:rPr>
      </w:pPr>
      <w:r>
        <w:rPr>
          <w:rFonts w:hint="eastAsia" w:ascii="黑体" w:hAnsi="黑体" w:eastAsia="黑体"/>
          <w:sz w:val="32"/>
        </w:rPr>
        <w:t>第八条</w:t>
      </w:r>
      <w:r>
        <w:rPr>
          <w:rFonts w:hint="eastAsia" w:ascii="仿宋_GB2312" w:hAnsi="黑体" w:eastAsia="仿宋_GB2312"/>
          <w:b/>
          <w:bCs/>
          <w:sz w:val="32"/>
        </w:rPr>
        <w:t xml:space="preserve"> </w:t>
      </w:r>
      <w:r>
        <w:rPr>
          <w:rFonts w:hint="eastAsia" w:ascii="仿宋_GB2312" w:hAnsi="黑体" w:eastAsia="仿宋_GB2312"/>
          <w:sz w:val="32"/>
        </w:rPr>
        <w:t>材料审核</w:t>
      </w:r>
    </w:p>
    <w:p>
      <w:pPr>
        <w:spacing w:line="560" w:lineRule="exact"/>
        <w:ind w:firstLine="640" w:firstLineChars="200"/>
        <w:rPr>
          <w:rFonts w:ascii="仿宋_GB2312" w:hAnsi="黑体" w:eastAsia="仿宋_GB2312"/>
          <w:sz w:val="32"/>
          <w:szCs w:val="32"/>
        </w:rPr>
      </w:pPr>
      <w:r>
        <w:rPr>
          <w:rFonts w:hint="eastAsia" w:ascii="楷体_GB2312" w:hAnsi="黑体" w:eastAsia="楷体_GB2312"/>
          <w:sz w:val="32"/>
          <w:szCs w:val="32"/>
        </w:rPr>
        <w:t>（一）区县初审</w:t>
      </w:r>
      <w:r>
        <w:rPr>
          <w:rFonts w:hint="eastAsia" w:ascii="仿宋_GB2312" w:hAnsi="黑体" w:eastAsia="仿宋_GB2312"/>
          <w:sz w:val="32"/>
          <w:szCs w:val="32"/>
        </w:rPr>
        <w:t>。区县中小企业主管部门按照本细则的规定要求，对企业申报资格和申请材料进行审核</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对跨区县运营的基地(一基地多运营场所的），由运营场所所在区县中小企业主管部门配合申报单位所在区县进行审核。</w:t>
      </w:r>
      <w:r>
        <w:rPr>
          <w:rFonts w:hint="eastAsia" w:ascii="仿宋_GB2312" w:hAnsi="黑体" w:eastAsia="仿宋_GB2312"/>
          <w:sz w:val="32"/>
          <w:szCs w:val="32"/>
        </w:rPr>
        <w:t>对符合要求的</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由申报单位所在区县中小企业主管部门</w:t>
      </w:r>
      <w:r>
        <w:rPr>
          <w:rFonts w:hint="eastAsia" w:ascii="仿宋_GB2312" w:hAnsi="黑体" w:eastAsia="仿宋_GB2312"/>
          <w:sz w:val="32"/>
          <w:szCs w:val="32"/>
        </w:rPr>
        <w:t>出具审核意见</w:t>
      </w:r>
      <w:r>
        <w:rPr>
          <w:rFonts w:hint="eastAsia" w:ascii="仿宋_GB2312" w:hAnsi="黑体" w:eastAsia="仿宋_GB2312"/>
          <w:color w:val="auto"/>
          <w:sz w:val="32"/>
          <w:szCs w:val="32"/>
        </w:rPr>
        <w:t>，会同本级财政主管部门联合行文，</w:t>
      </w:r>
      <w:r>
        <w:rPr>
          <w:rFonts w:hint="eastAsia" w:ascii="仿宋_GB2312" w:hAnsi="黑体" w:eastAsia="仿宋_GB2312"/>
          <w:sz w:val="32"/>
          <w:szCs w:val="32"/>
        </w:rPr>
        <w:t>连同</w:t>
      </w:r>
      <w:r>
        <w:rPr>
          <w:rFonts w:hint="eastAsia" w:ascii="仿宋_GB2312" w:hAnsi="黑体" w:eastAsia="仿宋_GB2312"/>
          <w:sz w:val="32"/>
          <w:szCs w:val="32"/>
          <w:lang w:val="en-US" w:eastAsia="zh-CN"/>
        </w:rPr>
        <w:t>基地</w:t>
      </w:r>
      <w:r>
        <w:rPr>
          <w:rFonts w:hint="eastAsia" w:ascii="仿宋_GB2312" w:hAnsi="黑体" w:eastAsia="仿宋_GB2312"/>
          <w:sz w:val="32"/>
          <w:szCs w:val="32"/>
        </w:rPr>
        <w:t>申</w:t>
      </w:r>
      <w:r>
        <w:rPr>
          <w:rFonts w:hint="eastAsia" w:ascii="仿宋_GB2312" w:hAnsi="黑体" w:eastAsia="仿宋_GB2312"/>
          <w:sz w:val="32"/>
          <w:szCs w:val="32"/>
          <w:lang w:val="en-US" w:eastAsia="zh-CN"/>
        </w:rPr>
        <w:t>报</w:t>
      </w:r>
      <w:r>
        <w:rPr>
          <w:rFonts w:hint="eastAsia" w:ascii="仿宋_GB2312" w:hAnsi="黑体" w:eastAsia="仿宋_GB2312"/>
          <w:sz w:val="32"/>
          <w:szCs w:val="32"/>
        </w:rPr>
        <w:t>材料上报至市工业和信息化局和市财政局。</w:t>
      </w:r>
    </w:p>
    <w:p>
      <w:pPr>
        <w:spacing w:line="560" w:lineRule="exact"/>
        <w:ind w:firstLine="640" w:firstLineChars="200"/>
        <w:rPr>
          <w:rFonts w:hint="eastAsia" w:ascii="仿宋_GB2312" w:hAnsi="黑体" w:eastAsia="仿宋_GB2312"/>
          <w:color w:val="auto"/>
          <w:sz w:val="32"/>
          <w:szCs w:val="32"/>
        </w:rPr>
      </w:pPr>
      <w:r>
        <w:rPr>
          <w:rFonts w:hint="eastAsia" w:ascii="楷体_GB2312" w:hAnsi="黑体" w:eastAsia="楷体_GB2312"/>
          <w:sz w:val="32"/>
          <w:szCs w:val="32"/>
        </w:rPr>
        <w:t>（二）市级审核</w:t>
      </w:r>
      <w:r>
        <w:rPr>
          <w:rFonts w:hint="eastAsia" w:ascii="仿宋_GB2312" w:hAnsi="黑体" w:eastAsia="仿宋_GB2312"/>
          <w:sz w:val="32"/>
          <w:szCs w:val="32"/>
        </w:rPr>
        <w:t>。市工业和信息化局组织对申请材料进行复核，并核定奖励金额。经复核</w:t>
      </w:r>
      <w:r>
        <w:rPr>
          <w:rFonts w:hint="eastAsia" w:ascii="仿宋_GB2312" w:hAnsi="黑体" w:eastAsia="仿宋_GB2312"/>
          <w:sz w:val="32"/>
          <w:szCs w:val="32"/>
          <w:lang w:eastAsia="zh-CN"/>
        </w:rPr>
        <w:t>，对</w:t>
      </w:r>
      <w:r>
        <w:rPr>
          <w:rFonts w:hint="eastAsia" w:ascii="仿宋_GB2312" w:hAnsi="黑体" w:eastAsia="仿宋_GB2312"/>
          <w:sz w:val="32"/>
          <w:szCs w:val="32"/>
        </w:rPr>
        <w:t>符合奖励条件的</w:t>
      </w:r>
      <w:r>
        <w:rPr>
          <w:rFonts w:hint="eastAsia" w:ascii="仿宋_GB2312" w:hAnsi="黑体" w:eastAsia="仿宋_GB2312"/>
          <w:color w:val="auto"/>
          <w:sz w:val="32"/>
          <w:szCs w:val="32"/>
          <w:lang w:eastAsia="zh-CN"/>
        </w:rPr>
        <w:t>基地名单</w:t>
      </w:r>
      <w:r>
        <w:rPr>
          <w:rFonts w:hint="eastAsia" w:ascii="仿宋_GB2312" w:hAnsi="黑体" w:eastAsia="仿宋_GB2312"/>
          <w:color w:val="auto"/>
          <w:sz w:val="32"/>
          <w:szCs w:val="32"/>
        </w:rPr>
        <w:t>，在</w:t>
      </w:r>
      <w:r>
        <w:rPr>
          <w:rFonts w:hint="eastAsia" w:ascii="仿宋_GB2312" w:hAnsi="黑体" w:eastAsia="仿宋_GB2312"/>
          <w:color w:val="auto"/>
          <w:sz w:val="32"/>
          <w:szCs w:val="32"/>
          <w:lang w:val="en-US" w:eastAsia="zh-CN"/>
        </w:rPr>
        <w:t>济南</w:t>
      </w:r>
      <w:r>
        <w:rPr>
          <w:rFonts w:hint="eastAsia" w:ascii="仿宋_GB2312" w:hAnsi="黑体" w:eastAsia="仿宋_GB2312"/>
          <w:color w:val="auto"/>
          <w:sz w:val="32"/>
          <w:szCs w:val="32"/>
          <w:lang w:eastAsia="zh-CN"/>
        </w:rPr>
        <w:t>市工业</w:t>
      </w:r>
      <w:r>
        <w:rPr>
          <w:rFonts w:hint="eastAsia" w:ascii="仿宋_GB2312" w:hAnsi="黑体" w:eastAsia="仿宋_GB2312"/>
          <w:color w:val="auto"/>
          <w:sz w:val="32"/>
          <w:szCs w:val="32"/>
          <w:lang w:val="en-US" w:eastAsia="zh-CN"/>
        </w:rPr>
        <w:t>和</w:t>
      </w:r>
      <w:r>
        <w:rPr>
          <w:rFonts w:hint="eastAsia" w:ascii="仿宋_GB2312" w:hAnsi="黑体" w:eastAsia="仿宋_GB2312"/>
          <w:color w:val="auto"/>
          <w:sz w:val="32"/>
          <w:szCs w:val="32"/>
          <w:lang w:eastAsia="zh-CN"/>
        </w:rPr>
        <w:t>信息化局</w:t>
      </w:r>
      <w:r>
        <w:rPr>
          <w:rFonts w:hint="eastAsia" w:ascii="仿宋_GB2312" w:hAnsi="黑体" w:eastAsia="仿宋_GB2312"/>
          <w:color w:val="auto"/>
          <w:sz w:val="32"/>
          <w:szCs w:val="32"/>
        </w:rPr>
        <w:t>门户网站向社会公示 5 个工作日。</w:t>
      </w:r>
    </w:p>
    <w:p>
      <w:pPr>
        <w:spacing w:line="560" w:lineRule="exact"/>
        <w:ind w:firstLine="640"/>
        <w:rPr>
          <w:rFonts w:hint="eastAsia" w:ascii="仿宋_GB2312" w:hAnsi="黑体" w:eastAsia="仿宋_GB2312"/>
          <w:color w:val="FF0000"/>
          <w:sz w:val="32"/>
          <w:lang w:eastAsia="zh-CN"/>
        </w:rPr>
      </w:pPr>
      <w:r>
        <w:rPr>
          <w:rFonts w:hint="eastAsia" w:ascii="黑体" w:hAnsi="黑体" w:eastAsia="黑体"/>
          <w:sz w:val="32"/>
        </w:rPr>
        <w:t>第九条</w:t>
      </w:r>
      <w:r>
        <w:rPr>
          <w:rFonts w:hint="eastAsia" w:ascii="仿宋_GB2312" w:hAnsi="黑体" w:eastAsia="仿宋_GB2312"/>
          <w:b/>
          <w:bCs/>
          <w:sz w:val="32"/>
        </w:rPr>
        <w:t xml:space="preserve"> </w:t>
      </w:r>
      <w:r>
        <w:rPr>
          <w:rFonts w:hint="eastAsia" w:ascii="仿宋_GB2312" w:hAnsi="黑体" w:eastAsia="仿宋_GB2312"/>
          <w:sz w:val="32"/>
        </w:rPr>
        <w:t>资金拨付</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（一）市工业和信息化局按照规定提出奖励资金意见。</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（二）市财政局根据市工业和信息化局提出的奖励资金意见安排资金，及时按有关规定分区县下达奖励资金。</w:t>
      </w:r>
    </w:p>
    <w:p>
      <w:pPr>
        <w:spacing w:line="560" w:lineRule="exact"/>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（三）区县财政局</w:t>
      </w:r>
      <w:r>
        <w:rPr>
          <w:rFonts w:hint="eastAsia" w:ascii="仿宋_GB2312" w:hAnsi="黑体" w:eastAsia="仿宋_GB2312"/>
          <w:color w:val="auto"/>
          <w:sz w:val="32"/>
          <w:szCs w:val="32"/>
          <w:lang w:eastAsia="zh-CN"/>
        </w:rPr>
        <w:t>及中小企业主管部门</w:t>
      </w:r>
      <w:r>
        <w:rPr>
          <w:rFonts w:hint="eastAsia" w:ascii="仿宋_GB2312" w:hAnsi="黑体" w:eastAsia="仿宋_GB2312"/>
          <w:color w:val="auto"/>
          <w:sz w:val="32"/>
          <w:szCs w:val="32"/>
        </w:rPr>
        <w:t>收到奖励资金后按规定期限及时拨付至企业。</w:t>
      </w:r>
    </w:p>
    <w:p>
      <w:pPr>
        <w:spacing w:line="560" w:lineRule="exact"/>
        <w:jc w:val="center"/>
        <w:rPr>
          <w:rFonts w:ascii="Times New Roman" w:hAnsi="Times New Roman" w:eastAsia="黑体"/>
          <w:sz w:val="32"/>
        </w:rPr>
      </w:pPr>
      <w:r>
        <w:rPr>
          <w:rFonts w:hint="eastAsia" w:ascii="Times New Roman" w:hAnsi="Times New Roman" w:eastAsia="黑体"/>
          <w:sz w:val="32"/>
        </w:rPr>
        <w:t>第四章 </w:t>
      </w:r>
      <w:r>
        <w:rPr>
          <w:rFonts w:ascii="Times New Roman" w:hAnsi="Times New Roman" w:eastAsia="黑体"/>
          <w:sz w:val="32"/>
        </w:rPr>
        <w:t xml:space="preserve"> </w:t>
      </w:r>
      <w:r>
        <w:rPr>
          <w:rFonts w:hint="eastAsia" w:ascii="Times New Roman" w:hAnsi="Times New Roman" w:eastAsia="黑体"/>
          <w:sz w:val="32"/>
        </w:rPr>
        <w:t>责任分工</w:t>
      </w:r>
    </w:p>
    <w:p>
      <w:pPr>
        <w:spacing w:line="560" w:lineRule="exact"/>
        <w:ind w:firstLine="640"/>
        <w:rPr>
          <w:rFonts w:ascii="仿宋_GB2312" w:hAnsi="黑体" w:eastAsia="仿宋_GB2312"/>
          <w:sz w:val="32"/>
        </w:rPr>
      </w:pPr>
      <w:r>
        <w:rPr>
          <w:rFonts w:hint="eastAsia" w:ascii="黑体" w:hAnsi="黑体" w:eastAsia="黑体"/>
          <w:sz w:val="32"/>
        </w:rPr>
        <w:t>第十条</w:t>
      </w:r>
      <w:r>
        <w:rPr>
          <w:rFonts w:hint="eastAsia" w:ascii="仿宋_GB2312" w:hAnsi="黑体" w:eastAsia="仿宋_GB2312"/>
          <w:b/>
          <w:bCs/>
          <w:sz w:val="32"/>
        </w:rPr>
        <w:t xml:space="preserve"> </w:t>
      </w:r>
      <w:r>
        <w:rPr>
          <w:rFonts w:ascii="仿宋_GB2312" w:hAnsi="黑体" w:eastAsia="仿宋_GB2312"/>
          <w:b/>
          <w:bCs/>
          <w:sz w:val="32"/>
        </w:rPr>
        <w:t xml:space="preserve"> </w:t>
      </w:r>
      <w:r>
        <w:rPr>
          <w:rFonts w:hint="eastAsia" w:ascii="仿宋_GB2312" w:hAnsi="黑体" w:eastAsia="仿宋_GB2312"/>
          <w:sz w:val="32"/>
        </w:rPr>
        <w:t>市工业和信息化局负责组织企业开展《济南市</w:t>
      </w:r>
      <w:r>
        <w:rPr>
          <w:rFonts w:hint="eastAsia" w:ascii="仿宋_GB2312" w:hAnsi="黑体" w:eastAsia="仿宋_GB2312"/>
          <w:sz w:val="32"/>
          <w:lang w:val="en-US" w:eastAsia="zh-CN"/>
        </w:rPr>
        <w:t>小型微型企业创业创新示范基地绩效评价和奖励细则</w:t>
      </w:r>
      <w:r>
        <w:rPr>
          <w:rFonts w:hint="eastAsia" w:ascii="仿宋_GB2312" w:hAnsi="黑体" w:eastAsia="仿宋_GB2312"/>
          <w:sz w:val="32"/>
        </w:rPr>
        <w:t>（暂行）</w:t>
      </w:r>
      <w:r>
        <w:rPr>
          <w:rFonts w:ascii="仿宋_GB2312" w:hAnsi="黑体" w:eastAsia="仿宋_GB2312"/>
          <w:sz w:val="32"/>
        </w:rPr>
        <w:t>》奖励</w:t>
      </w:r>
      <w:r>
        <w:rPr>
          <w:rFonts w:hint="eastAsia" w:ascii="仿宋_GB2312" w:hAnsi="黑体" w:eastAsia="仿宋_GB2312"/>
          <w:sz w:val="32"/>
        </w:rPr>
        <w:t>资金申报工作，提出奖励资金安排意见建议；区县中小企业主管部门负责辖区内奖励资金申请材料的受理汇总，</w:t>
      </w:r>
      <w:r>
        <w:rPr>
          <w:rFonts w:hint="eastAsia" w:ascii="仿宋_GB2312" w:hAnsi="黑体" w:eastAsia="仿宋_GB2312"/>
          <w:sz w:val="32"/>
          <w:lang w:val="en-US" w:eastAsia="zh-CN"/>
        </w:rPr>
        <w:t>初步审核</w:t>
      </w:r>
      <w:r>
        <w:rPr>
          <w:rFonts w:hint="eastAsia" w:ascii="仿宋_GB2312" w:hAnsi="黑体" w:eastAsia="仿宋_GB2312"/>
          <w:sz w:val="32"/>
        </w:rPr>
        <w:t>。</w:t>
      </w:r>
    </w:p>
    <w:p>
      <w:pPr>
        <w:spacing w:line="560" w:lineRule="exact"/>
        <w:ind w:firstLine="640"/>
        <w:rPr>
          <w:rFonts w:ascii="仿宋_GB2312" w:hAnsi="黑体" w:eastAsia="仿宋_GB2312"/>
          <w:sz w:val="32"/>
        </w:rPr>
      </w:pPr>
      <w:r>
        <w:rPr>
          <w:rFonts w:hint="eastAsia" w:ascii="黑体" w:hAnsi="黑体" w:eastAsia="黑体"/>
          <w:sz w:val="32"/>
        </w:rPr>
        <w:t xml:space="preserve">第十一条 </w:t>
      </w:r>
      <w:r>
        <w:rPr>
          <w:rFonts w:ascii="黑体" w:hAnsi="黑体" w:eastAsia="黑体"/>
          <w:sz w:val="32"/>
        </w:rPr>
        <w:t xml:space="preserve"> </w:t>
      </w:r>
      <w:r>
        <w:rPr>
          <w:rFonts w:hint="eastAsia" w:ascii="仿宋_GB2312" w:hAnsi="黑体" w:eastAsia="仿宋_GB2312"/>
          <w:sz w:val="32"/>
        </w:rPr>
        <w:t>市财政局负责《济南市</w:t>
      </w:r>
      <w:r>
        <w:rPr>
          <w:rFonts w:hint="eastAsia" w:ascii="仿宋_GB2312" w:hAnsi="黑体" w:eastAsia="仿宋_GB2312"/>
          <w:sz w:val="32"/>
          <w:lang w:val="en-US" w:eastAsia="zh-CN"/>
        </w:rPr>
        <w:t>小型微型企业创业创新示范基地绩效评价和奖励细则</w:t>
      </w:r>
      <w:r>
        <w:rPr>
          <w:rFonts w:hint="eastAsia" w:ascii="仿宋_GB2312" w:hAnsi="黑体" w:eastAsia="仿宋_GB2312"/>
          <w:sz w:val="32"/>
        </w:rPr>
        <w:t>（暂行）</w:t>
      </w:r>
      <w:r>
        <w:rPr>
          <w:rFonts w:ascii="仿宋_GB2312" w:hAnsi="黑体" w:eastAsia="仿宋_GB2312"/>
          <w:sz w:val="32"/>
        </w:rPr>
        <w:t>》奖励</w:t>
      </w:r>
      <w:r>
        <w:rPr>
          <w:rFonts w:hint="eastAsia" w:ascii="仿宋_GB2312" w:hAnsi="黑体" w:eastAsia="仿宋_GB2312"/>
          <w:sz w:val="32"/>
        </w:rPr>
        <w:t>资金的预算安排、资金下达；区县财政局根据市财政局下达的奖励资金计划做好资金拨付工作。</w:t>
      </w:r>
    </w:p>
    <w:p>
      <w:pPr>
        <w:spacing w:line="560" w:lineRule="exact"/>
        <w:ind w:firstLine="640" w:firstLineChars="200"/>
        <w:rPr>
          <w:rFonts w:ascii="仿宋_GB2312" w:hAnsi="楷体" w:eastAsia="仿宋_GB2312"/>
          <w:sz w:val="32"/>
        </w:rPr>
      </w:pPr>
      <w:r>
        <w:rPr>
          <w:rFonts w:hint="eastAsia" w:ascii="黑体" w:hAnsi="黑体" w:eastAsia="黑体"/>
          <w:sz w:val="32"/>
        </w:rPr>
        <w:t xml:space="preserve">第十二条 </w:t>
      </w:r>
      <w:r>
        <w:rPr>
          <w:rFonts w:ascii="黑体" w:hAnsi="黑体" w:eastAsia="黑体"/>
          <w:sz w:val="32"/>
        </w:rPr>
        <w:t xml:space="preserve"> </w:t>
      </w:r>
      <w:r>
        <w:rPr>
          <w:rFonts w:hint="eastAsia" w:ascii="仿宋_GB2312" w:hAnsi="黑体" w:eastAsia="仿宋_GB2312"/>
          <w:sz w:val="32"/>
        </w:rPr>
        <w:t>申报</w:t>
      </w:r>
      <w:r>
        <w:rPr>
          <w:rFonts w:hint="eastAsia" w:ascii="仿宋_GB2312" w:hAnsi="黑体" w:eastAsia="仿宋_GB2312"/>
          <w:sz w:val="32"/>
          <w:lang w:val="en-US" w:eastAsia="zh-CN"/>
        </w:rPr>
        <w:t>单位</w:t>
      </w:r>
      <w:r>
        <w:rPr>
          <w:rFonts w:hint="eastAsia" w:ascii="仿宋_GB2312" w:hAnsi="黑体" w:eastAsia="仿宋_GB2312"/>
          <w:sz w:val="32"/>
        </w:rPr>
        <w:t>对其提供</w:t>
      </w:r>
      <w:r>
        <w:rPr>
          <w:rFonts w:hint="eastAsia" w:ascii="仿宋_GB2312" w:hAnsi="黑体" w:eastAsia="仿宋_GB2312"/>
          <w:sz w:val="32"/>
          <w:lang w:eastAsia="zh-CN"/>
        </w:rPr>
        <w:t>的</w:t>
      </w:r>
      <w:r>
        <w:rPr>
          <w:rFonts w:hint="eastAsia" w:ascii="仿宋_GB2312" w:hAnsi="黑体" w:eastAsia="仿宋_GB2312"/>
          <w:sz w:val="32"/>
        </w:rPr>
        <w:t>申报材料真实性、准确性、完整性负</w:t>
      </w:r>
      <w:r>
        <w:rPr>
          <w:rFonts w:hint="eastAsia" w:ascii="仿宋_GB2312" w:hAnsi="黑体" w:eastAsia="仿宋_GB2312"/>
          <w:sz w:val="32"/>
          <w:lang w:val="en-US" w:eastAsia="zh-CN"/>
        </w:rPr>
        <w:t>主体责任</w:t>
      </w:r>
      <w:r>
        <w:rPr>
          <w:rFonts w:hint="eastAsia" w:ascii="仿宋_GB2312" w:hAnsi="楷体" w:eastAsia="仿宋_GB2312"/>
          <w:sz w:val="32"/>
        </w:rPr>
        <w:t>。</w:t>
      </w:r>
      <w:r>
        <w:rPr>
          <w:rFonts w:hint="eastAsia" w:ascii="仿宋_GB2312" w:hAnsi="楷体" w:eastAsia="仿宋_GB2312"/>
          <w:color w:val="auto"/>
          <w:sz w:val="32"/>
          <w:lang w:eastAsia="zh-CN"/>
        </w:rPr>
        <w:t>存在</w:t>
      </w:r>
      <w:r>
        <w:rPr>
          <w:rFonts w:hint="eastAsia" w:ascii="仿宋_GB2312" w:hAnsi="楷体" w:eastAsia="仿宋_GB2312"/>
          <w:color w:val="auto"/>
          <w:sz w:val="32"/>
        </w:rPr>
        <w:t>弄虚</w:t>
      </w:r>
      <w:r>
        <w:rPr>
          <w:rFonts w:hint="eastAsia" w:ascii="仿宋_GB2312" w:hAnsi="楷体" w:eastAsia="仿宋_GB2312"/>
          <w:sz w:val="32"/>
        </w:rPr>
        <w:t>作假、骗取奖励资金等行为</w:t>
      </w:r>
      <w:r>
        <w:rPr>
          <w:rFonts w:hint="eastAsia" w:ascii="仿宋_GB2312" w:hAnsi="楷体" w:eastAsia="仿宋_GB2312"/>
          <w:sz w:val="32"/>
          <w:lang w:eastAsia="zh-CN"/>
        </w:rPr>
        <w:t>的</w:t>
      </w:r>
      <w:r>
        <w:rPr>
          <w:rFonts w:hint="eastAsia" w:ascii="仿宋_GB2312" w:hAnsi="楷体" w:eastAsia="仿宋_GB2312"/>
          <w:sz w:val="32"/>
        </w:rPr>
        <w:t>，</w:t>
      </w:r>
      <w:r>
        <w:rPr>
          <w:rFonts w:hint="eastAsia" w:ascii="仿宋_GB2312" w:hAnsi="楷体" w:eastAsia="仿宋_GB2312"/>
          <w:sz w:val="32"/>
          <w:lang w:val="en-US" w:eastAsia="zh-CN"/>
        </w:rPr>
        <w:t>取消</w:t>
      </w:r>
      <w:r>
        <w:rPr>
          <w:rFonts w:hint="eastAsia" w:ascii="仿宋_GB2312" w:hAnsi="楷体" w:eastAsia="仿宋_GB2312"/>
          <w:sz w:val="32"/>
        </w:rPr>
        <w:t>其奖励资金申报资格，</w:t>
      </w:r>
      <w:r>
        <w:rPr>
          <w:rFonts w:hint="eastAsia" w:ascii="仿宋_GB2312" w:hAnsi="楷体" w:eastAsia="仿宋_GB2312"/>
          <w:sz w:val="32"/>
          <w:lang w:eastAsia="zh-CN"/>
        </w:rPr>
        <w:t>并</w:t>
      </w:r>
      <w:r>
        <w:rPr>
          <w:rFonts w:hint="eastAsia" w:ascii="仿宋_GB2312" w:hAnsi="楷体" w:eastAsia="仿宋_GB2312"/>
          <w:sz w:val="32"/>
        </w:rPr>
        <w:t>按照《中华人民共和国预算法》、《财政违法行为处罚处分条例》等法律、法规予以处罚。</w:t>
      </w:r>
    </w:p>
    <w:p>
      <w:pPr>
        <w:spacing w:line="560" w:lineRule="exact"/>
        <w:jc w:val="center"/>
        <w:rPr>
          <w:rFonts w:ascii="Times New Roman" w:hAnsi="Times New Roman" w:eastAsia="黑体"/>
          <w:sz w:val="32"/>
        </w:rPr>
      </w:pPr>
      <w:r>
        <w:rPr>
          <w:rFonts w:hint="eastAsia" w:ascii="Times New Roman" w:hAnsi="Times New Roman" w:eastAsia="黑体"/>
          <w:sz w:val="32"/>
        </w:rPr>
        <w:t>第五章</w:t>
      </w:r>
      <w:r>
        <w:rPr>
          <w:rFonts w:hint="eastAsia" w:ascii="Times New Roman" w:hAnsi="Times New Roman" w:eastAsia="黑体"/>
          <w:sz w:val="32"/>
          <w:lang w:val="en-US" w:eastAsia="zh-CN"/>
        </w:rPr>
        <w:t xml:space="preserve">  </w:t>
      </w:r>
      <w:r>
        <w:rPr>
          <w:rFonts w:hint="eastAsia" w:ascii="Times New Roman" w:hAnsi="Times New Roman" w:eastAsia="黑体"/>
          <w:sz w:val="32"/>
        </w:rPr>
        <w:t>附则</w:t>
      </w:r>
    </w:p>
    <w:p>
      <w:pPr>
        <w:spacing w:line="560" w:lineRule="exact"/>
        <w:ind w:firstLine="640" w:firstLineChars="200"/>
        <w:rPr>
          <w:rFonts w:ascii="仿宋_GB2312" w:hAnsi="楷体" w:eastAsia="仿宋_GB2312"/>
          <w:sz w:val="32"/>
        </w:rPr>
      </w:pPr>
      <w:r>
        <w:rPr>
          <w:rFonts w:hint="eastAsia" w:ascii="黑体" w:hAnsi="黑体" w:eastAsia="黑体"/>
          <w:sz w:val="32"/>
        </w:rPr>
        <w:t>第十</w:t>
      </w:r>
      <w:r>
        <w:rPr>
          <w:rFonts w:hint="eastAsia" w:ascii="黑体" w:hAnsi="黑体" w:eastAsia="黑体"/>
          <w:sz w:val="32"/>
          <w:lang w:val="en-US" w:eastAsia="zh-CN"/>
        </w:rPr>
        <w:t>三</w:t>
      </w:r>
      <w:r>
        <w:rPr>
          <w:rFonts w:hint="eastAsia" w:ascii="黑体" w:hAnsi="黑体" w:eastAsia="黑体"/>
          <w:sz w:val="32"/>
        </w:rPr>
        <w:t xml:space="preserve">条 </w:t>
      </w:r>
      <w:r>
        <w:rPr>
          <w:rFonts w:ascii="黑体" w:hAnsi="黑体" w:eastAsia="黑体"/>
          <w:sz w:val="32"/>
        </w:rPr>
        <w:t xml:space="preserve"> </w:t>
      </w:r>
      <w:r>
        <w:rPr>
          <w:rFonts w:hint="eastAsia" w:ascii="仿宋_GB2312" w:hAnsi="黑体" w:eastAsia="仿宋_GB2312"/>
          <w:sz w:val="32"/>
        </w:rPr>
        <w:t>本细则</w:t>
      </w:r>
      <w:r>
        <w:rPr>
          <w:rFonts w:hint="eastAsia" w:ascii="仿宋_GB2312" w:hAnsi="楷体" w:eastAsia="仿宋_GB2312"/>
          <w:sz w:val="32"/>
        </w:rPr>
        <w:t>由市工业和信息化局会同市财政局负责解释。</w:t>
      </w:r>
    </w:p>
    <w:p>
      <w:pPr>
        <w:spacing w:line="560" w:lineRule="exact"/>
        <w:ind w:firstLine="640"/>
        <w:rPr>
          <w:rFonts w:ascii="仿宋_GB2312" w:hAnsi="楷体" w:eastAsia="仿宋_GB2312"/>
          <w:sz w:val="32"/>
        </w:rPr>
      </w:pPr>
      <w:r>
        <w:rPr>
          <w:rFonts w:hint="eastAsia" w:ascii="黑体" w:hAnsi="黑体" w:eastAsia="黑体"/>
          <w:sz w:val="32"/>
        </w:rPr>
        <w:t>第十</w:t>
      </w:r>
      <w:r>
        <w:rPr>
          <w:rFonts w:hint="eastAsia" w:ascii="黑体" w:hAnsi="黑体" w:eastAsia="黑体"/>
          <w:sz w:val="32"/>
          <w:lang w:val="en-US" w:eastAsia="zh-CN"/>
        </w:rPr>
        <w:t>四</w:t>
      </w:r>
      <w:r>
        <w:rPr>
          <w:rFonts w:hint="eastAsia" w:ascii="黑体" w:hAnsi="黑体" w:eastAsia="黑体"/>
          <w:sz w:val="32"/>
        </w:rPr>
        <w:t>条</w:t>
      </w:r>
      <w:r>
        <w:rPr>
          <w:rFonts w:hint="eastAsia" w:ascii="仿宋_GB2312" w:hAnsi="黑体" w:eastAsia="仿宋_GB2312"/>
          <w:b/>
          <w:bCs/>
          <w:sz w:val="32"/>
        </w:rPr>
        <w:t xml:space="preserve"> </w:t>
      </w:r>
      <w:r>
        <w:rPr>
          <w:rFonts w:ascii="仿宋_GB2312" w:hAnsi="黑体" w:eastAsia="仿宋_GB2312"/>
          <w:b/>
          <w:bCs/>
          <w:sz w:val="32"/>
        </w:rPr>
        <w:t xml:space="preserve"> </w:t>
      </w:r>
      <w:r>
        <w:rPr>
          <w:rFonts w:hint="eastAsia" w:ascii="仿宋_GB2312" w:hAnsi="黑体" w:eastAsia="仿宋_GB2312"/>
          <w:sz w:val="32"/>
        </w:rPr>
        <w:t>本细则自发布之日起</w:t>
      </w:r>
      <w:r>
        <w:rPr>
          <w:rFonts w:hint="eastAsia" w:ascii="仿宋_GB2312" w:hAnsi="黑体" w:eastAsia="仿宋_GB2312"/>
          <w:sz w:val="32"/>
          <w:lang w:eastAsia="zh-CN"/>
        </w:rPr>
        <w:t>执行，</w:t>
      </w:r>
      <w:r>
        <w:rPr>
          <w:rFonts w:hint="eastAsia" w:ascii="仿宋_GB2312" w:hAnsi="黑体" w:eastAsia="仿宋_GB2312"/>
          <w:color w:val="auto"/>
          <w:sz w:val="32"/>
          <w:lang w:eastAsia="zh-CN"/>
        </w:rPr>
        <w:t>有效期</w:t>
      </w:r>
      <w:r>
        <w:rPr>
          <w:rFonts w:hint="eastAsia" w:ascii="仿宋_GB2312" w:hAnsi="黑体" w:eastAsia="仿宋_GB2312"/>
          <w:color w:val="auto"/>
          <w:sz w:val="32"/>
          <w:lang w:val="en-US" w:eastAsia="zh-CN"/>
        </w:rPr>
        <w:t>5年</w:t>
      </w:r>
      <w:r>
        <w:rPr>
          <w:rFonts w:hint="eastAsia" w:ascii="仿宋_GB2312" w:hAnsi="黑体" w:eastAsia="仿宋_GB2312"/>
          <w:sz w:val="32"/>
        </w:rPr>
        <w:t>。</w:t>
      </w:r>
      <w:bookmarkEnd w:id="0"/>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等线">
    <w:altName w:val="方正宋体S-超大字符集(SIP)"/>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A00002BF" w:usb1="38CF7CFA" w:usb2="0008201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2069765"/>
    </w:sdtPr>
    <w:sdtContent>
      <w:p>
        <w:pPr>
          <w:pStyle w:val="5"/>
          <w:jc w:val="center"/>
        </w:pPr>
        <w:r>
          <w:fldChar w:fldCharType="begin"/>
        </w:r>
        <w:r>
          <w:instrText xml:space="preserve">PAGE   \* MERGEFORMAT</w:instrText>
        </w:r>
        <w:r>
          <w:fldChar w:fldCharType="separate"/>
        </w:r>
        <w:r>
          <w:rPr>
            <w:lang w:val="zh-CN"/>
          </w:rPr>
          <w:t>6</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02"/>
    <w:rsid w:val="00007F55"/>
    <w:rsid w:val="000127CC"/>
    <w:rsid w:val="00044CEC"/>
    <w:rsid w:val="00051A80"/>
    <w:rsid w:val="000C19B5"/>
    <w:rsid w:val="000D5D0C"/>
    <w:rsid w:val="000D625E"/>
    <w:rsid w:val="000E398B"/>
    <w:rsid w:val="00104A07"/>
    <w:rsid w:val="00117028"/>
    <w:rsid w:val="0012277D"/>
    <w:rsid w:val="00130500"/>
    <w:rsid w:val="00167C42"/>
    <w:rsid w:val="00197F4B"/>
    <w:rsid w:val="001B0B49"/>
    <w:rsid w:val="001B2277"/>
    <w:rsid w:val="001C3DFC"/>
    <w:rsid w:val="001E0BB7"/>
    <w:rsid w:val="002139EC"/>
    <w:rsid w:val="00220F3D"/>
    <w:rsid w:val="00240502"/>
    <w:rsid w:val="0025484F"/>
    <w:rsid w:val="00273744"/>
    <w:rsid w:val="002857BE"/>
    <w:rsid w:val="00294C2C"/>
    <w:rsid w:val="002A2123"/>
    <w:rsid w:val="002B4694"/>
    <w:rsid w:val="002B7480"/>
    <w:rsid w:val="002E0A46"/>
    <w:rsid w:val="002E0BB4"/>
    <w:rsid w:val="002F7203"/>
    <w:rsid w:val="00302418"/>
    <w:rsid w:val="00303394"/>
    <w:rsid w:val="003138B8"/>
    <w:rsid w:val="003158B5"/>
    <w:rsid w:val="00325F06"/>
    <w:rsid w:val="00343D98"/>
    <w:rsid w:val="00353983"/>
    <w:rsid w:val="00357E00"/>
    <w:rsid w:val="003879F7"/>
    <w:rsid w:val="003943AB"/>
    <w:rsid w:val="003A7D41"/>
    <w:rsid w:val="003B62E4"/>
    <w:rsid w:val="003C7E73"/>
    <w:rsid w:val="003D0050"/>
    <w:rsid w:val="0041694E"/>
    <w:rsid w:val="00417761"/>
    <w:rsid w:val="004363CC"/>
    <w:rsid w:val="00473347"/>
    <w:rsid w:val="00473CBC"/>
    <w:rsid w:val="004B376D"/>
    <w:rsid w:val="004D35FD"/>
    <w:rsid w:val="005033F8"/>
    <w:rsid w:val="005106BA"/>
    <w:rsid w:val="00524C4C"/>
    <w:rsid w:val="00562FD6"/>
    <w:rsid w:val="0056492B"/>
    <w:rsid w:val="00567FDA"/>
    <w:rsid w:val="0059387F"/>
    <w:rsid w:val="005A2990"/>
    <w:rsid w:val="005B4106"/>
    <w:rsid w:val="005D1EDC"/>
    <w:rsid w:val="005E321E"/>
    <w:rsid w:val="005F7B11"/>
    <w:rsid w:val="005F7F90"/>
    <w:rsid w:val="00605CD5"/>
    <w:rsid w:val="00607302"/>
    <w:rsid w:val="00614DAF"/>
    <w:rsid w:val="00626A1F"/>
    <w:rsid w:val="006275D6"/>
    <w:rsid w:val="0063401F"/>
    <w:rsid w:val="00637F75"/>
    <w:rsid w:val="00656247"/>
    <w:rsid w:val="006743C0"/>
    <w:rsid w:val="006860E7"/>
    <w:rsid w:val="006A3580"/>
    <w:rsid w:val="006E07AF"/>
    <w:rsid w:val="006E6606"/>
    <w:rsid w:val="00717B93"/>
    <w:rsid w:val="00737F42"/>
    <w:rsid w:val="007465D5"/>
    <w:rsid w:val="00760680"/>
    <w:rsid w:val="00762316"/>
    <w:rsid w:val="00777C06"/>
    <w:rsid w:val="007B05A4"/>
    <w:rsid w:val="007B6C3A"/>
    <w:rsid w:val="007C3166"/>
    <w:rsid w:val="007C5386"/>
    <w:rsid w:val="00802DD6"/>
    <w:rsid w:val="00810907"/>
    <w:rsid w:val="0081414E"/>
    <w:rsid w:val="00820AFA"/>
    <w:rsid w:val="00824A1F"/>
    <w:rsid w:val="0084147A"/>
    <w:rsid w:val="0085049A"/>
    <w:rsid w:val="00893BA5"/>
    <w:rsid w:val="00897B82"/>
    <w:rsid w:val="008B7015"/>
    <w:rsid w:val="008D620F"/>
    <w:rsid w:val="008E3553"/>
    <w:rsid w:val="00963B59"/>
    <w:rsid w:val="00974BEC"/>
    <w:rsid w:val="009823A2"/>
    <w:rsid w:val="009C335A"/>
    <w:rsid w:val="009C44EA"/>
    <w:rsid w:val="009E109D"/>
    <w:rsid w:val="00A0237B"/>
    <w:rsid w:val="00A103F4"/>
    <w:rsid w:val="00A20824"/>
    <w:rsid w:val="00A466CD"/>
    <w:rsid w:val="00A651E5"/>
    <w:rsid w:val="00A916A2"/>
    <w:rsid w:val="00AB113A"/>
    <w:rsid w:val="00AC40EF"/>
    <w:rsid w:val="00AE190D"/>
    <w:rsid w:val="00AF3D2B"/>
    <w:rsid w:val="00B0234C"/>
    <w:rsid w:val="00B10003"/>
    <w:rsid w:val="00B540DE"/>
    <w:rsid w:val="00B66295"/>
    <w:rsid w:val="00B70893"/>
    <w:rsid w:val="00B86B95"/>
    <w:rsid w:val="00BB592F"/>
    <w:rsid w:val="00BB5AA6"/>
    <w:rsid w:val="00BC7EC0"/>
    <w:rsid w:val="00BD2110"/>
    <w:rsid w:val="00BD6584"/>
    <w:rsid w:val="00BE3CB1"/>
    <w:rsid w:val="00BE7AA8"/>
    <w:rsid w:val="00C0392C"/>
    <w:rsid w:val="00C125B0"/>
    <w:rsid w:val="00C27E94"/>
    <w:rsid w:val="00C46EDE"/>
    <w:rsid w:val="00C81451"/>
    <w:rsid w:val="00C923CF"/>
    <w:rsid w:val="00CC2B9E"/>
    <w:rsid w:val="00CD66F4"/>
    <w:rsid w:val="00CF722D"/>
    <w:rsid w:val="00D13764"/>
    <w:rsid w:val="00D41BAF"/>
    <w:rsid w:val="00D424CF"/>
    <w:rsid w:val="00D469C9"/>
    <w:rsid w:val="00D57CF9"/>
    <w:rsid w:val="00D67485"/>
    <w:rsid w:val="00D7617A"/>
    <w:rsid w:val="00D81183"/>
    <w:rsid w:val="00D95CA6"/>
    <w:rsid w:val="00DB37C2"/>
    <w:rsid w:val="00DB6656"/>
    <w:rsid w:val="00DC3124"/>
    <w:rsid w:val="00DF3E5B"/>
    <w:rsid w:val="00E00519"/>
    <w:rsid w:val="00E00747"/>
    <w:rsid w:val="00E06B91"/>
    <w:rsid w:val="00E24BEE"/>
    <w:rsid w:val="00E52F79"/>
    <w:rsid w:val="00E82DD5"/>
    <w:rsid w:val="00EC21C0"/>
    <w:rsid w:val="00EE218C"/>
    <w:rsid w:val="00EE478B"/>
    <w:rsid w:val="00EE49F6"/>
    <w:rsid w:val="00EF6A96"/>
    <w:rsid w:val="00F01EF7"/>
    <w:rsid w:val="00F60C45"/>
    <w:rsid w:val="00F635D4"/>
    <w:rsid w:val="00F64A8D"/>
    <w:rsid w:val="00F83FF7"/>
    <w:rsid w:val="00F90802"/>
    <w:rsid w:val="00FA2695"/>
    <w:rsid w:val="00FA43A7"/>
    <w:rsid w:val="00FB131B"/>
    <w:rsid w:val="00FB158E"/>
    <w:rsid w:val="00FB3920"/>
    <w:rsid w:val="00FC586C"/>
    <w:rsid w:val="00FE7696"/>
    <w:rsid w:val="00FF683F"/>
    <w:rsid w:val="011E3316"/>
    <w:rsid w:val="01347DF9"/>
    <w:rsid w:val="01806BE2"/>
    <w:rsid w:val="01AA1908"/>
    <w:rsid w:val="022E5F6A"/>
    <w:rsid w:val="02D87A7B"/>
    <w:rsid w:val="03906CD0"/>
    <w:rsid w:val="03AB1ECA"/>
    <w:rsid w:val="06055B84"/>
    <w:rsid w:val="0638720A"/>
    <w:rsid w:val="06A35D12"/>
    <w:rsid w:val="08E54575"/>
    <w:rsid w:val="09954AED"/>
    <w:rsid w:val="09B727A0"/>
    <w:rsid w:val="09F83984"/>
    <w:rsid w:val="0B3346F3"/>
    <w:rsid w:val="11705CE0"/>
    <w:rsid w:val="11AC61D7"/>
    <w:rsid w:val="12810B4B"/>
    <w:rsid w:val="13625643"/>
    <w:rsid w:val="15315605"/>
    <w:rsid w:val="159B71D9"/>
    <w:rsid w:val="16384F6E"/>
    <w:rsid w:val="18263F1B"/>
    <w:rsid w:val="1D14244B"/>
    <w:rsid w:val="1D8A769E"/>
    <w:rsid w:val="1DD82C81"/>
    <w:rsid w:val="1EE61B27"/>
    <w:rsid w:val="1F453062"/>
    <w:rsid w:val="204D519F"/>
    <w:rsid w:val="208218D2"/>
    <w:rsid w:val="21146947"/>
    <w:rsid w:val="222D0D9B"/>
    <w:rsid w:val="238B2F62"/>
    <w:rsid w:val="23D44493"/>
    <w:rsid w:val="23E0178A"/>
    <w:rsid w:val="242E1FD5"/>
    <w:rsid w:val="24BF4232"/>
    <w:rsid w:val="28991DB9"/>
    <w:rsid w:val="28F2083F"/>
    <w:rsid w:val="29FFAA5B"/>
    <w:rsid w:val="2B6060CD"/>
    <w:rsid w:val="2B81793A"/>
    <w:rsid w:val="2CB94064"/>
    <w:rsid w:val="2CBB84F0"/>
    <w:rsid w:val="30BB4EBD"/>
    <w:rsid w:val="33F2549A"/>
    <w:rsid w:val="35893F6D"/>
    <w:rsid w:val="35894AD7"/>
    <w:rsid w:val="367B5582"/>
    <w:rsid w:val="37A04FE8"/>
    <w:rsid w:val="382A45A1"/>
    <w:rsid w:val="3A6136C0"/>
    <w:rsid w:val="3B111A08"/>
    <w:rsid w:val="3B877EEE"/>
    <w:rsid w:val="3C4A7E19"/>
    <w:rsid w:val="3CCD303F"/>
    <w:rsid w:val="3CEF4892"/>
    <w:rsid w:val="3EA66890"/>
    <w:rsid w:val="3EF7E972"/>
    <w:rsid w:val="3F4E4D68"/>
    <w:rsid w:val="3FB4606B"/>
    <w:rsid w:val="41064669"/>
    <w:rsid w:val="42214E37"/>
    <w:rsid w:val="43947CCF"/>
    <w:rsid w:val="44644984"/>
    <w:rsid w:val="4610317D"/>
    <w:rsid w:val="47193742"/>
    <w:rsid w:val="476F0C36"/>
    <w:rsid w:val="477F22BE"/>
    <w:rsid w:val="47AB8482"/>
    <w:rsid w:val="4CE738EB"/>
    <w:rsid w:val="4D760E03"/>
    <w:rsid w:val="4DD71234"/>
    <w:rsid w:val="4E7D3243"/>
    <w:rsid w:val="4F023392"/>
    <w:rsid w:val="4F74745E"/>
    <w:rsid w:val="4F9735A9"/>
    <w:rsid w:val="4FB57F7A"/>
    <w:rsid w:val="520A5C6A"/>
    <w:rsid w:val="522A417C"/>
    <w:rsid w:val="53055B42"/>
    <w:rsid w:val="533B5A59"/>
    <w:rsid w:val="536706CD"/>
    <w:rsid w:val="539073E4"/>
    <w:rsid w:val="53D77FA5"/>
    <w:rsid w:val="547B24EC"/>
    <w:rsid w:val="55925EC6"/>
    <w:rsid w:val="565D2A3A"/>
    <w:rsid w:val="57F93CCF"/>
    <w:rsid w:val="58CA6306"/>
    <w:rsid w:val="59FA31D8"/>
    <w:rsid w:val="5D233519"/>
    <w:rsid w:val="5D4F05B8"/>
    <w:rsid w:val="5E1EF206"/>
    <w:rsid w:val="5E8C6ECF"/>
    <w:rsid w:val="5ECF3FF8"/>
    <w:rsid w:val="5EF04A32"/>
    <w:rsid w:val="5EF8FA66"/>
    <w:rsid w:val="5F170F38"/>
    <w:rsid w:val="5F7D7FA5"/>
    <w:rsid w:val="5FDD3EF5"/>
    <w:rsid w:val="63123644"/>
    <w:rsid w:val="63675856"/>
    <w:rsid w:val="65B42EF5"/>
    <w:rsid w:val="667A5A95"/>
    <w:rsid w:val="68AB6868"/>
    <w:rsid w:val="6AFC60BC"/>
    <w:rsid w:val="6CBA28BD"/>
    <w:rsid w:val="6CBB2685"/>
    <w:rsid w:val="6CD15C4E"/>
    <w:rsid w:val="6D231338"/>
    <w:rsid w:val="6E0B7630"/>
    <w:rsid w:val="6F600B83"/>
    <w:rsid w:val="6FAD7291"/>
    <w:rsid w:val="6FED8CD3"/>
    <w:rsid w:val="6FFC82E0"/>
    <w:rsid w:val="72E55FEE"/>
    <w:rsid w:val="742C76C3"/>
    <w:rsid w:val="74DF3D53"/>
    <w:rsid w:val="74FF41BA"/>
    <w:rsid w:val="754D438D"/>
    <w:rsid w:val="75A01215"/>
    <w:rsid w:val="75F549C8"/>
    <w:rsid w:val="76C75059"/>
    <w:rsid w:val="76D31ADF"/>
    <w:rsid w:val="76FE25F1"/>
    <w:rsid w:val="77FF9DD4"/>
    <w:rsid w:val="7877F339"/>
    <w:rsid w:val="788A280F"/>
    <w:rsid w:val="78FF7AE0"/>
    <w:rsid w:val="79F35BDC"/>
    <w:rsid w:val="7A68117D"/>
    <w:rsid w:val="7AFB143E"/>
    <w:rsid w:val="7AFD6C25"/>
    <w:rsid w:val="7DC64A34"/>
    <w:rsid w:val="7EA34F5D"/>
    <w:rsid w:val="7EFF3F21"/>
    <w:rsid w:val="7F612269"/>
    <w:rsid w:val="7F841463"/>
    <w:rsid w:val="7FBB5937"/>
    <w:rsid w:val="8AD3D88C"/>
    <w:rsid w:val="9D7A6FA8"/>
    <w:rsid w:val="BA7B23C6"/>
    <w:rsid w:val="BD7F1B22"/>
    <w:rsid w:val="BFF5B5C1"/>
    <w:rsid w:val="DBFEDCEB"/>
    <w:rsid w:val="DFBD4311"/>
    <w:rsid w:val="DFCE254D"/>
    <w:rsid w:val="DFDF73E9"/>
    <w:rsid w:val="DFFF4F5C"/>
    <w:rsid w:val="E7CFCCC1"/>
    <w:rsid w:val="EA2B48B2"/>
    <w:rsid w:val="EF1D9E33"/>
    <w:rsid w:val="EFFF9A94"/>
    <w:rsid w:val="F7B7472E"/>
    <w:rsid w:val="F7F7F3D5"/>
    <w:rsid w:val="FAB787D3"/>
    <w:rsid w:val="FB6E538B"/>
    <w:rsid w:val="FDDDFCB5"/>
    <w:rsid w:val="FEBDA2FA"/>
    <w:rsid w:val="FFC94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9"/>
    <w:semiHidden/>
    <w:unhideWhenUsed/>
    <w:qFormat/>
    <w:uiPriority w:val="99"/>
    <w:pPr>
      <w:ind w:left="100" w:leftChars="2500"/>
    </w:pPr>
  </w:style>
  <w:style w:type="paragraph" w:styleId="4">
    <w:name w:val="Balloon Text"/>
    <w:basedOn w:val="1"/>
    <w:link w:val="21"/>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annotation subject"/>
    <w:basedOn w:val="2"/>
    <w:next w:val="2"/>
    <w:link w:val="18"/>
    <w:semiHidden/>
    <w:unhideWhenUsed/>
    <w:qFormat/>
    <w:uiPriority w:val="99"/>
    <w:rPr>
      <w:b/>
      <w:bCs/>
    </w:rPr>
  </w:style>
  <w:style w:type="character" w:styleId="11">
    <w:name w:val="Strong"/>
    <w:basedOn w:val="10"/>
    <w:qFormat/>
    <w:uiPriority w:val="22"/>
    <w:rPr>
      <w:b/>
    </w:rPr>
  </w:style>
  <w:style w:type="character" w:styleId="12">
    <w:name w:val="Emphasis"/>
    <w:basedOn w:val="10"/>
    <w:qFormat/>
    <w:uiPriority w:val="20"/>
    <w:rPr>
      <w:i/>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fontstyle01"/>
    <w:qFormat/>
    <w:uiPriority w:val="0"/>
    <w:rPr>
      <w:rFonts w:ascii="仿宋" w:hAnsi="仿宋" w:eastAsia="仿宋" w:cs="仿宋"/>
      <w:color w:val="000000"/>
      <w:sz w:val="32"/>
      <w:szCs w:val="32"/>
    </w:rPr>
  </w:style>
  <w:style w:type="character" w:customStyle="1" w:styleId="17">
    <w:name w:val="批注文字 Char"/>
    <w:basedOn w:val="10"/>
    <w:link w:val="2"/>
    <w:semiHidden/>
    <w:qFormat/>
    <w:uiPriority w:val="99"/>
  </w:style>
  <w:style w:type="character" w:customStyle="1" w:styleId="18">
    <w:name w:val="批注主题 Char"/>
    <w:basedOn w:val="17"/>
    <w:link w:val="8"/>
    <w:semiHidden/>
    <w:qFormat/>
    <w:uiPriority w:val="99"/>
    <w:rPr>
      <w:b/>
      <w:bCs/>
    </w:rPr>
  </w:style>
  <w:style w:type="character" w:customStyle="1" w:styleId="19">
    <w:name w:val="日期 Char"/>
    <w:basedOn w:val="10"/>
    <w:link w:val="3"/>
    <w:semiHidden/>
    <w:qFormat/>
    <w:uiPriority w:val="99"/>
  </w:style>
  <w:style w:type="paragraph" w:styleId="20">
    <w:name w:val="List Paragraph"/>
    <w:basedOn w:val="1"/>
    <w:qFormat/>
    <w:uiPriority w:val="34"/>
    <w:pPr>
      <w:ind w:firstLine="420" w:firstLineChars="200"/>
    </w:pPr>
  </w:style>
  <w:style w:type="character" w:customStyle="1" w:styleId="21">
    <w:name w:val="批注框文本 Char"/>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386</Words>
  <Characters>2202</Characters>
  <Lines>18</Lines>
  <Paragraphs>5</Paragraphs>
  <TotalTime>32</TotalTime>
  <ScaleCrop>false</ScaleCrop>
  <LinksUpToDate>false</LinksUpToDate>
  <CharactersWithSpaces>2583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2021-04-25T10:16:00Z</dcterms:created>
  <dc:creator>张 沛</dc:creator>
  <cp:lastModifiedBy>jnak</cp:lastModifiedBy>
  <cp:lastPrinted>2021-08-14T16:15:00Z</cp:lastPrinted>
  <dcterms:modified xsi:type="dcterms:W3CDTF">2021-11-29T09:37:05Z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6D7126429A3F4AEEB5A3589FB065B6B3</vt:lpwstr>
  </property>
  <property fmtid="{D5CDD505-2E9C-101B-9397-08002B2CF9AE}" pid="4" name="KSOSaveFontToCloudKey">
    <vt:lpwstr>559123059_btnclosed</vt:lpwstr>
  </property>
</Properties>
</file>