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center"/>
        <w:rPr>
          <w:rFonts w:hint="eastAsia" w:ascii="仿宋" w:hAnsi="仿宋" w:eastAsia="仿宋" w:cs="仿宋"/>
          <w:b/>
          <w:bCs/>
          <w:sz w:val="44"/>
          <w:szCs w:val="44"/>
        </w:rPr>
      </w:pPr>
      <w:r>
        <w:rPr>
          <w:rFonts w:hint="eastAsia" w:ascii="仿宋" w:hAnsi="仿宋" w:eastAsia="仿宋" w:cs="仿宋"/>
          <w:b/>
          <w:bCs/>
          <w:sz w:val="44"/>
          <w:szCs w:val="44"/>
        </w:rPr>
        <w:t>《</w:t>
      </w: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济南市高成长型企业培育服务系统</w:t>
      </w:r>
      <w:r>
        <w:rPr>
          <w:rFonts w:hint="eastAsia" w:ascii="仿宋" w:hAnsi="仿宋" w:eastAsia="仿宋" w:cs="仿宋"/>
          <w:b/>
          <w:bCs/>
          <w:sz w:val="44"/>
          <w:szCs w:val="44"/>
        </w:rPr>
        <w:t>》</w:t>
      </w:r>
    </w:p>
    <w:p>
      <w:pPr>
        <w:bidi w:val="0"/>
        <w:jc w:val="center"/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——《小型微型企业创业创新示范基地》</w:t>
      </w:r>
    </w:p>
    <w:p>
      <w:pPr>
        <w:bidi w:val="0"/>
        <w:jc w:val="center"/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申报系统使用说明</w:t>
      </w:r>
      <w:bookmarkStart w:id="0" w:name="_Toc21106"/>
    </w:p>
    <w:bookmarkEnd w:id="0"/>
    <w:p>
      <w:pPr>
        <w:bidi w:val="0"/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为了更好的用户体验，请您先清理浏览器缓存，以360浏览器为例，操作如图所示：</w:t>
      </w:r>
    </w:p>
    <w:p>
      <w:pPr>
        <w:bidi w:val="0"/>
        <w:jc w:val="center"/>
      </w:pPr>
      <w:r>
        <w:drawing>
          <wp:inline distT="0" distB="0" distL="114300" distR="114300">
            <wp:extent cx="5299710" cy="2236470"/>
            <wp:effectExtent l="0" t="0" r="15240" b="11430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/>
                    </pic:cNvPicPr>
                  </pic:nvPicPr>
                  <pic:blipFill>
                    <a:blip r:embed="rId7"/>
                    <a:srcRect r="-700" b="15398"/>
                    <a:stretch>
                      <a:fillRect/>
                    </a:stretch>
                  </pic:blipFill>
                  <pic:spPr>
                    <a:xfrm>
                      <a:off x="0" y="0"/>
                      <a:ext cx="5299710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</w:pPr>
      <w:r>
        <w:drawing>
          <wp:inline distT="0" distB="0" distL="114300" distR="114300">
            <wp:extent cx="5187315" cy="2521585"/>
            <wp:effectExtent l="0" t="0" r="13335" b="12065"/>
            <wp:docPr id="11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true"/>
                    </pic:cNvPicPr>
                  </pic:nvPicPr>
                  <pic:blipFill>
                    <a:blip r:embed="rId8"/>
                    <a:srcRect r="1590" b="22122"/>
                    <a:stretch>
                      <a:fillRect/>
                    </a:stretch>
                  </pic:blipFill>
                  <pic:spPr>
                    <a:xfrm>
                      <a:off x="0" y="0"/>
                      <a:ext cx="5187315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both"/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</w:pPr>
    </w:p>
    <w:p>
      <w:pPr>
        <w:pStyle w:val="2"/>
        <w:bidi w:val="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注册认证</w:t>
      </w:r>
    </w:p>
    <w:p>
      <w:pPr>
        <w:rPr>
          <w:rFonts w:hint="eastAsia" w:ascii="仿宋" w:hAnsi="仿宋" w:eastAsia="仿宋" w:cs="仿宋"/>
          <w:lang w:val="en-US"/>
        </w:rPr>
      </w:pPr>
      <w:r>
        <w:rPr>
          <w:rFonts w:hint="eastAsia" w:ascii="仿宋" w:hAnsi="仿宋" w:eastAsia="仿宋" w:cs="仿宋"/>
          <w:lang w:val="en-US" w:eastAsia="zh-CN"/>
        </w:rPr>
        <w:t xml:space="preserve">    在济企通平台中认证为企业或服务商类型的用户可在系统进行填报。</w:t>
      </w:r>
    </w:p>
    <w:p>
      <w:pPr>
        <w:pStyle w:val="3"/>
        <w:spacing w:before="163" w:after="163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进入</w:t>
      </w:r>
      <w:r>
        <w:rPr>
          <w:rFonts w:hint="eastAsia" w:ascii="仿宋" w:hAnsi="仿宋" w:eastAsia="仿宋" w:cs="仿宋"/>
          <w:lang w:val="en-US" w:eastAsia="zh-CN"/>
        </w:rPr>
        <w:t>济企通</w:t>
      </w:r>
    </w:p>
    <w:p>
      <w:pPr>
        <w:ind w:firstLine="48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通过输入网址：</w:t>
      </w: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"http://www.jiqitong.cn/"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Style w:val="19"/>
          <w:rFonts w:hint="eastAsia" w:ascii="仿宋" w:hAnsi="仿宋" w:eastAsia="仿宋" w:cs="仿宋"/>
        </w:rPr>
        <w:t>http://www.jiqitong.cn/</w:t>
      </w:r>
      <w:r>
        <w:rPr>
          <w:rFonts w:hint="eastAsia" w:ascii="仿宋" w:hAnsi="仿宋" w:eastAsia="仿宋" w:cs="仿宋"/>
        </w:rPr>
        <w:fldChar w:fldCharType="end"/>
      </w:r>
      <w:r>
        <w:rPr>
          <w:rFonts w:hint="eastAsia" w:ascii="仿宋" w:hAnsi="仿宋" w:eastAsia="仿宋" w:cs="仿宋"/>
        </w:rPr>
        <w:t>进入</w:t>
      </w:r>
      <w:r>
        <w:rPr>
          <w:rFonts w:hint="eastAsia" w:ascii="仿宋" w:hAnsi="仿宋" w:eastAsia="仿宋" w:cs="仿宋"/>
          <w:lang w:val="en-US" w:eastAsia="zh-CN"/>
        </w:rPr>
        <w:t>济企通平台首页</w:t>
      </w:r>
      <w:r>
        <w:rPr>
          <w:rFonts w:hint="eastAsia" w:ascii="仿宋" w:hAnsi="仿宋" w:eastAsia="仿宋" w:cs="仿宋"/>
        </w:rPr>
        <w:t>，如下图所示：</w:t>
      </w:r>
    </w:p>
    <w:p>
      <w:pPr>
        <w:jc w:val="center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270500" cy="2240915"/>
            <wp:effectExtent l="0" t="0" r="6350" b="6985"/>
            <wp:docPr id="8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63" w:after="163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登录/注册</w:t>
      </w:r>
    </w:p>
    <w:p>
      <w:pPr>
        <w:ind w:firstLine="48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点击网站顶端的【登录】按钮，进入登录界面，如下图所示：</w:t>
      </w: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  <w:r>
        <w:drawing>
          <wp:inline distT="0" distB="0" distL="114300" distR="114300">
            <wp:extent cx="5271135" cy="2477770"/>
            <wp:effectExtent l="0" t="0" r="5715" b="17780"/>
            <wp:docPr id="9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没有账号的用户点击【立即注册】按钮进入注册页面，可使用手机号进行注册，按照要求输入信息可注册成功。如图：</w:t>
      </w:r>
    </w:p>
    <w:p>
      <w:pPr>
        <w:jc w:val="center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270500" cy="2529840"/>
            <wp:effectExtent l="0" t="0" r="6350" b="3810"/>
            <wp:docPr id="10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63" w:after="163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val="en-US" w:eastAsia="zh-CN"/>
        </w:rPr>
        <w:t>认证</w:t>
      </w:r>
    </w:p>
    <w:p>
      <w:pPr>
        <w:pStyle w:val="4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val="en-US" w:eastAsia="zh-CN"/>
        </w:rPr>
        <w:t>会员中心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ind w:firstLine="480" w:firstLineChars="200"/>
        <w:textAlignment w:val="baseline"/>
        <w:outlineLvl w:val="9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用户登录后跳转到济企通首页，在首页顶部会显示登录的账号，将鼠标移至账号处将下拉展示功能菜单，如图所示：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jc w:val="center"/>
        <w:textAlignment w:val="baseline"/>
        <w:outlineLvl w:val="9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269865" cy="2332990"/>
            <wp:effectExtent l="0" t="0" r="6985" b="10160"/>
            <wp:docPr id="12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ind w:firstLine="480"/>
        <w:jc w:val="both"/>
        <w:textAlignment w:val="baseline"/>
        <w:outlineLvl w:val="9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点击会员中心，进入用户会员中心页面，如图所示：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jc w:val="center"/>
        <w:textAlignment w:val="baseline"/>
        <w:outlineLvl w:val="9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5420" cy="2483485"/>
            <wp:effectExtent l="0" t="0" r="11430" b="12065"/>
            <wp:docPr id="16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认证中心</w:t>
      </w:r>
    </w:p>
    <w:p>
      <w:pPr>
        <w:ind w:firstLine="480" w:firstLineChars="200"/>
        <w:jc w:val="both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在会员中心页面左侧菜单处基本信息中点击【认证类型】，选择实名认证企业或服务商的【去认证】，如图所示：</w:t>
      </w:r>
    </w:p>
    <w:p>
      <w:pPr>
        <w:jc w:val="center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273040" cy="2721610"/>
            <wp:effectExtent l="0" t="0" r="3810" b="2540"/>
            <wp:docPr id="19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用户认证为企业或服务商需要填写认证信息和上传认证资料两步，认证信息包括基本信息和联系信息，如图：</w:t>
      </w:r>
    </w:p>
    <w:p>
      <w:pPr>
        <w:jc w:val="center"/>
        <w:rPr>
          <w:rFonts w:hint="eastAsia" w:ascii="仿宋" w:hAnsi="仿宋" w:eastAsia="仿宋" w:cs="仿宋"/>
          <w:lang w:eastAsia="zh-CN"/>
        </w:rPr>
      </w:pPr>
      <w:r>
        <w:rPr>
          <w:rFonts w:hint="eastAsia" w:ascii="仿宋" w:hAnsi="仿宋" w:eastAsia="仿宋" w:cs="仿宋"/>
          <w:lang w:eastAsia="zh-CN"/>
        </w:rPr>
        <w:drawing>
          <wp:inline distT="0" distB="0" distL="114300" distR="114300">
            <wp:extent cx="5293995" cy="5387975"/>
            <wp:effectExtent l="0" t="0" r="1905" b="3175"/>
            <wp:docPr id="20" name="图片 20" descr="实名认证企业基本信息 - 实名认证 - 济企通服务企业云平台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实名认证企业基本信息 - 实名认证 - 济企通服务企业云平台"/>
                    <pic:cNvPicPr>
                      <a:picLocks noChangeAspect="true"/>
                    </pic:cNvPicPr>
                  </pic:nvPicPr>
                  <pic:blipFill>
                    <a:blip r:embed="rId15"/>
                    <a:srcRect l="-470" t="2460"/>
                    <a:stretch>
                      <a:fillRect/>
                    </a:stretch>
                  </pic:blipFill>
                  <pic:spPr>
                    <a:xfrm>
                      <a:off x="0" y="0"/>
                      <a:ext cx="5293995" cy="538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lang w:eastAsia="zh-CN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72405" cy="2668270"/>
            <wp:effectExtent l="0" t="0" r="4445" b="17780"/>
            <wp:docPr id="21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用户上传认证资料后点击提交审核，认证信息将被上传至后台进行审核，审核成功即可成为平台的认证企业/服务商用户。</w:t>
      </w:r>
    </w:p>
    <w:p>
      <w:pPr>
        <w:pStyle w:val="2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进入平台</w:t>
      </w:r>
    </w:p>
    <w:p>
      <w:pPr>
        <w:ind w:firstLine="48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再次进入济企通首页，滚动至页面底部，点击特色平台菜单中的【高成长型企业培育服务系统】进入平台，如图：</w:t>
      </w: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  <w:r>
        <w:drawing>
          <wp:inline distT="0" distB="0" distL="114300" distR="114300">
            <wp:extent cx="5273675" cy="1309370"/>
            <wp:effectExtent l="0" t="0" r="3175" b="5080"/>
            <wp:docPr id="2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both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点击后将跳转到服务系统的登录页面，如图所示：</w:t>
      </w:r>
    </w:p>
    <w:p>
      <w:pPr>
        <w:jc w:val="center"/>
      </w:pPr>
      <w:r>
        <w:drawing>
          <wp:inline distT="0" distB="0" distL="114300" distR="114300">
            <wp:extent cx="5267960" cy="2515870"/>
            <wp:effectExtent l="0" t="0" r="5080" b="1397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both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从登录页面点击左上角的济企通首页链接可返回到济企通。另外登录页面还提供了使用说明下载，点击【点击下载】选择相应的使用说明下载查看，如图所示：</w:t>
      </w:r>
    </w:p>
    <w:p>
      <w:pPr>
        <w:bidi w:val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2489835"/>
            <wp:effectExtent l="0" t="0" r="14605" b="9525"/>
            <wp:docPr id="5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8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both"/>
        <w:rPr>
          <w:rFonts w:hint="default" w:ascii="仿宋" w:hAnsi="仿宋" w:eastAsia="仿宋" w:cs="仿宋"/>
          <w:b/>
          <w:bCs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登录成功后进入平台的首页，如图所示：</w:t>
      </w:r>
    </w:p>
    <w:p>
      <w:pPr>
        <w:jc w:val="center"/>
        <w:rPr>
          <w:rFonts w:hint="eastAsia" w:ascii="仿宋" w:hAnsi="仿宋" w:eastAsia="仿宋" w:cs="仿宋"/>
          <w:b/>
          <w:bCs/>
          <w:lang w:val="en-US" w:eastAsia="zh-CN"/>
        </w:rPr>
      </w:pPr>
      <w:r>
        <w:drawing>
          <wp:inline distT="0" distB="0" distL="114300" distR="114300">
            <wp:extent cx="5266055" cy="2254885"/>
            <wp:effectExtent l="0" t="0" r="10795" b="12065"/>
            <wp:docPr id="18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b/>
          <w:bCs/>
          <w:lang w:val="en-US" w:eastAsia="zh-CN"/>
        </w:rPr>
      </w:pPr>
    </w:p>
    <w:p>
      <w:pPr>
        <w:pStyle w:val="2"/>
        <w:bidi w:val="0"/>
        <w:rPr>
          <w:rFonts w:hint="default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小型微型企业创业创新示范基地项目申报</w:t>
      </w:r>
    </w:p>
    <w:p>
      <w:pPr>
        <w:ind w:firstLine="480"/>
        <w:jc w:val="both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申报用户点击首页或页面顶部的【项目申报】，进入各申报项目入口，如图所示：</w:t>
      </w:r>
    </w:p>
    <w:p>
      <w:pPr>
        <w:jc w:val="center"/>
        <w:rPr>
          <w:rFonts w:hint="default" w:eastAsia="宋体"/>
          <w:lang w:val="en-US" w:eastAsia="zh-CN"/>
        </w:rPr>
      </w:pPr>
      <w:r>
        <w:drawing>
          <wp:inline distT="0" distB="0" distL="114300" distR="114300">
            <wp:extent cx="5269865" cy="2359660"/>
            <wp:effectExtent l="0" t="0" r="6985" b="2540"/>
            <wp:docPr id="2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both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在该项目的申报时间内，点击小型微型企业创业创新示范基地项目的【立即申报】即可进入申报页面，如图所示：</w:t>
      </w:r>
    </w:p>
    <w:p>
      <w:pPr>
        <w:jc w:val="center"/>
      </w:pPr>
      <w:r>
        <w:drawing>
          <wp:inline distT="0" distB="0" distL="114300" distR="114300">
            <wp:extent cx="5270500" cy="2390775"/>
            <wp:effectExtent l="0" t="0" r="6350" b="9525"/>
            <wp:docPr id="3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both"/>
        <w:rPr>
          <w:rFonts w:hint="eastAsia" w:ascii="仿宋" w:hAnsi="仿宋" w:eastAsia="仿宋" w:cs="仿宋"/>
          <w:color w:val="FF0000"/>
          <w:lang w:val="en-US" w:eastAsia="zh-CN"/>
        </w:rPr>
      </w:pPr>
      <w:r>
        <w:rPr>
          <w:rFonts w:hint="eastAsia" w:ascii="仿宋" w:hAnsi="仿宋" w:eastAsia="仿宋" w:cs="仿宋"/>
          <w:color w:val="auto"/>
          <w:lang w:val="en-US" w:eastAsia="zh-CN"/>
        </w:rPr>
        <w:t>如果用户已经提交了</w:t>
      </w:r>
      <w:r>
        <w:rPr>
          <w:rFonts w:hint="eastAsia" w:ascii="仿宋" w:hAnsi="仿宋" w:eastAsia="仿宋" w:cs="仿宋"/>
          <w:lang w:val="en-US" w:eastAsia="zh-CN"/>
        </w:rPr>
        <w:t>小型微型企业创业创新示范基地</w:t>
      </w:r>
      <w:r>
        <w:rPr>
          <w:rFonts w:hint="eastAsia" w:ascii="仿宋" w:hAnsi="仿宋" w:eastAsia="仿宋" w:cs="仿宋"/>
          <w:color w:val="auto"/>
          <w:lang w:val="en-US" w:eastAsia="zh-CN"/>
        </w:rPr>
        <w:t>的基础表，进入申报页面的时候将默认带入基础表的数据；如果用户未提交基础表，当提交申报表时对应的将提交一条已提交状态的基础表。</w:t>
      </w:r>
    </w:p>
    <w:p>
      <w:pPr>
        <w:ind w:firstLine="480"/>
        <w:jc w:val="both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在项目申报录入页面，用户顺序填写企业基本信息情况、企业运营情况、基地管理制度、合作服务机构情况、示范基地功能要求、信息服务功能、创业辅导功能、创新支持功能、人员培训功能、市场营销功能、投融资服务功能、管理咨询功能、其他服务功能、上传附件，填写未完成时可以先点击【保存】按钮保存草稿，可以下次再次进入该页面继续填写。填写完成后用户点击【提交】按钮，系统自动校验填写是否完整规范、是否符合申报条件，全部符合时可提交成功。提交后再次点击【立即申报】将进入提交的申报表单页面。</w:t>
      </w:r>
    </w:p>
    <w:p>
      <w:pPr>
        <w:ind w:firstLine="480"/>
        <w:jc w:val="both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color w:val="FF0000"/>
          <w:lang w:val="en-US" w:eastAsia="zh-CN"/>
        </w:rPr>
        <w:t>注意：请提交之前仔细检查填写的内容，用户提交后内容将不可更改</w:t>
      </w:r>
      <w:r>
        <w:rPr>
          <w:rFonts w:hint="eastAsia" w:ascii="仿宋" w:hAnsi="仿宋" w:eastAsia="仿宋" w:cs="仿宋"/>
          <w:lang w:val="en-US" w:eastAsia="zh-CN"/>
        </w:rPr>
        <w:t>。</w:t>
      </w:r>
      <w:bookmarkStart w:id="1" w:name="_Toc524351775"/>
      <w:bookmarkStart w:id="2" w:name="_Toc22853"/>
    </w:p>
    <w:p>
      <w:pPr>
        <w:ind w:firstLine="480"/>
        <w:jc w:val="both"/>
        <w:rPr>
          <w:rFonts w:hint="eastAsia" w:ascii="仿宋" w:hAnsi="仿宋" w:eastAsia="仿宋" w:cs="仿宋"/>
          <w:lang w:val="en-US" w:eastAsia="zh-CN"/>
        </w:rPr>
      </w:pPr>
    </w:p>
    <w:p>
      <w:pPr>
        <w:ind w:firstLine="480"/>
        <w:jc w:val="both"/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  <w:lang w:eastAsia="zh-CN"/>
        </w:rPr>
        <w:t>平台</w:t>
      </w:r>
      <w:r>
        <w:rPr>
          <w:rFonts w:hint="eastAsia" w:ascii="黑体" w:hAnsi="黑体" w:eastAsia="黑体" w:cs="黑体"/>
        </w:rPr>
        <w:t>技术支持</w:t>
      </w:r>
      <w:bookmarkEnd w:id="1"/>
      <w:bookmarkEnd w:id="2"/>
    </w:p>
    <w:p>
      <w:pPr>
        <w:numPr>
          <w:ilvl w:val="0"/>
          <w:numId w:val="2"/>
        </w:numPr>
        <w:ind w:left="0" w:firstLine="480" w:firstLineChars="20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本软件由技术开发人员维护，用户可免维护。技术开发人员在软件出现意外情况时负责提供数据备份以及修复。用户在使用过程中如发现问题或有好的改进建议，请及时联系。</w:t>
      </w:r>
    </w:p>
    <w:p>
      <w:pPr>
        <w:numPr>
          <w:ilvl w:val="0"/>
          <w:numId w:val="2"/>
        </w:numPr>
        <w:ind w:left="0" w:firstLine="480" w:firstLineChars="20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技术支持：4006-0531-77</w:t>
      </w:r>
    </w:p>
    <w:p>
      <w:pPr>
        <w:rPr>
          <w:rFonts w:hint="eastAsia" w:ascii="仿宋" w:hAnsi="仿宋" w:eastAsia="仿宋" w:cs="仿宋"/>
        </w:rPr>
      </w:pPr>
      <w:bookmarkStart w:id="3" w:name="_GoBack"/>
      <w:bookmarkEnd w:id="3"/>
    </w:p>
    <w:sectPr>
      <w:footerReference r:id="rId5" w:type="first"/>
      <w:pgSz w:w="11906" w:h="16838"/>
      <w:pgMar w:top="1440" w:right="1800" w:bottom="1440" w:left="1800" w:header="851" w:footer="992" w:gutter="0"/>
      <w:cols w:space="425" w:num="1"/>
      <w:titlePg/>
      <w:docGrid w:type="lines"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方正宋体S-超大字符集(SIP)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方正宋体S-超大字符集(SIP)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mbria">
    <w:altName w:val="FreeSerif"/>
    <w:panose1 w:val="02040503050406030204"/>
    <w:charset w:val="00"/>
    <w:family w:val="roman"/>
    <w:pitch w:val="default"/>
    <w:sig w:usb0="00000000" w:usb1="00000000" w:usb2="00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Liberation Serif">
    <w:panose1 w:val="02020603050405020304"/>
    <w:charset w:val="00"/>
    <w:family w:val="auto"/>
    <w:pitch w:val="default"/>
    <w:sig w:usb0="A00002AF" w:usb1="500078FB" w:usb2="00000000" w:usb3="00000000" w:csb0="6000009F" w:csb1="DFD70000"/>
  </w:font>
  <w:font w:name="FreeSerif">
    <w:panose1 w:val="02020603050405020304"/>
    <w:charset w:val="00"/>
    <w:family w:val="auto"/>
    <w:pitch w:val="default"/>
    <w:sig w:usb0="E59FAFFF" w:usb1="C200FDFF" w:usb2="43501B29" w:usb3="04000043" w:csb0="6001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644121521"/>
      <w:docPartObj>
        <w:docPartGallery w:val="autotext"/>
      </w:docPartObj>
    </w:sdtPr>
    <w:sdtContent>
      <w:p>
        <w:pPr>
          <w:pStyle w:val="1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1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FB"/>
    <w:multiLevelType w:val="multilevel"/>
    <w:tmpl w:val="FFFFFFFB"/>
    <w:lvl w:ilvl="0" w:tentative="0">
      <w:start w:val="1"/>
      <w:numFmt w:val="none"/>
      <w:suff w:val="nothing"/>
      <w:lvlText w:val=""/>
      <w:lvlJc w:val="left"/>
      <w:pPr>
        <w:ind w:left="425" w:hanging="425"/>
      </w:pPr>
    </w:lvl>
    <w:lvl w:ilvl="1" w:tentative="0">
      <w:start w:val="1"/>
      <w:numFmt w:val="decimal"/>
      <w:lvlText w:val="%2 "/>
      <w:legacy w:legacy="1" w:legacySpace="0" w:legacyIndent="0"/>
      <w:lvlJc w:val="left"/>
    </w:lvl>
    <w:lvl w:ilvl="2" w:tentative="0">
      <w:start w:val="1"/>
      <w:numFmt w:val="decimal"/>
      <w:lvlText w:val="%2 .%3"/>
      <w:legacy w:legacy="1" w:legacySpace="0" w:legacyIndent="0"/>
      <w:lvlJc w:val="left"/>
    </w:lvl>
    <w:lvl w:ilvl="3" w:tentative="0">
      <w:start w:val="1"/>
      <w:numFmt w:val="decimal"/>
      <w:lvlText w:val="%2 .%3.%4"/>
      <w:legacy w:legacy="1" w:legacySpace="0" w:legacyIndent="0"/>
      <w:lvlJc w:val="left"/>
    </w:lvl>
    <w:lvl w:ilvl="4" w:tentative="0">
      <w:start w:val="1"/>
      <w:numFmt w:val="decimal"/>
      <w:lvlText w:val="(%5)"/>
      <w:legacy w:legacy="1" w:legacySpace="0" w:legacyIndent="0"/>
      <w:lvlJc w:val="left"/>
    </w:lvl>
    <w:lvl w:ilvl="5" w:tentative="0">
      <w:start w:val="1"/>
      <w:numFmt w:val="lowerLetter"/>
      <w:lvlText w:val="%6."/>
      <w:legacy w:legacy="1" w:legacySpace="0" w:legacyIndent="0"/>
      <w:lvlJc w:val="left"/>
    </w:lvl>
    <w:lvl w:ilvl="6" w:tentative="0">
      <w:start w:val="1"/>
      <w:numFmt w:val="lowerRoman"/>
      <w:lvlText w:val="(%7)"/>
      <w:legacy w:legacy="1" w:legacySpace="0" w:legacyIndent="425"/>
      <w:lvlJc w:val="left"/>
      <w:pPr>
        <w:ind w:left="850" w:hanging="425"/>
      </w:pPr>
    </w:lvl>
    <w:lvl w:ilvl="7" w:tentative="0">
      <w:start w:val="1"/>
      <w:numFmt w:val="lowerLetter"/>
      <w:lvlText w:val="(%8)"/>
      <w:legacy w:legacy="1" w:legacySpace="0" w:legacyIndent="425"/>
      <w:lvlJc w:val="left"/>
      <w:pPr>
        <w:ind w:left="1275" w:hanging="425"/>
      </w:pPr>
    </w:lvl>
    <w:lvl w:ilvl="8" w:tentative="0">
      <w:start w:val="1"/>
      <w:numFmt w:val="lowerRoman"/>
      <w:lvlText w:val="(%9)"/>
      <w:legacy w:legacy="1" w:legacySpace="0" w:legacyIndent="425"/>
      <w:lvlJc w:val="left"/>
      <w:pPr>
        <w:ind w:left="1700" w:hanging="425"/>
      </w:pPr>
    </w:lvl>
  </w:abstractNum>
  <w:abstractNum w:abstractNumId="1">
    <w:nsid w:val="01846198"/>
    <w:multiLevelType w:val="multilevel"/>
    <w:tmpl w:val="01846198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5"/>
  <w:bordersDoNotSurroundHeader w:val="false"/>
  <w:bordersDoNotSurroundFooter w:val="false"/>
  <w:documentProtection w:enforcement="0"/>
  <w:defaultTabStop w:val="420"/>
  <w:drawingGridHorizontalSpacing w:val="120"/>
  <w:drawingGridVerticalSpacing w:val="163"/>
  <w:displayHorizontalDrawingGridEvery w:val="1"/>
  <w:displayVerticalDrawingGridEvery w:val="1"/>
  <w:noPunctuationKerning w:val="true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011"/>
    <w:rsid w:val="000025A8"/>
    <w:rsid w:val="00004E7E"/>
    <w:rsid w:val="000126B2"/>
    <w:rsid w:val="0001463D"/>
    <w:rsid w:val="0001728F"/>
    <w:rsid w:val="00030324"/>
    <w:rsid w:val="00040944"/>
    <w:rsid w:val="000445B3"/>
    <w:rsid w:val="00047B59"/>
    <w:rsid w:val="00051A85"/>
    <w:rsid w:val="000631C3"/>
    <w:rsid w:val="000634E1"/>
    <w:rsid w:val="00076367"/>
    <w:rsid w:val="000905F6"/>
    <w:rsid w:val="0009290B"/>
    <w:rsid w:val="00092EDC"/>
    <w:rsid w:val="000967A4"/>
    <w:rsid w:val="000A22E9"/>
    <w:rsid w:val="000A4247"/>
    <w:rsid w:val="000A5175"/>
    <w:rsid w:val="000A66F0"/>
    <w:rsid w:val="000B1410"/>
    <w:rsid w:val="000B1586"/>
    <w:rsid w:val="000B27BA"/>
    <w:rsid w:val="000C19AE"/>
    <w:rsid w:val="000D2AF2"/>
    <w:rsid w:val="000F6B71"/>
    <w:rsid w:val="00101D31"/>
    <w:rsid w:val="00115A9F"/>
    <w:rsid w:val="001202F5"/>
    <w:rsid w:val="001211D4"/>
    <w:rsid w:val="00125311"/>
    <w:rsid w:val="00131075"/>
    <w:rsid w:val="00142623"/>
    <w:rsid w:val="00152B69"/>
    <w:rsid w:val="00154558"/>
    <w:rsid w:val="00164DFF"/>
    <w:rsid w:val="00173F53"/>
    <w:rsid w:val="001841FD"/>
    <w:rsid w:val="00190087"/>
    <w:rsid w:val="001954B6"/>
    <w:rsid w:val="00197AEC"/>
    <w:rsid w:val="001C6225"/>
    <w:rsid w:val="001C6A99"/>
    <w:rsid w:val="001E1647"/>
    <w:rsid w:val="00221A2E"/>
    <w:rsid w:val="00223ECB"/>
    <w:rsid w:val="0024423D"/>
    <w:rsid w:val="0024495D"/>
    <w:rsid w:val="0025298B"/>
    <w:rsid w:val="00261385"/>
    <w:rsid w:val="00287D82"/>
    <w:rsid w:val="0029704D"/>
    <w:rsid w:val="00297CF2"/>
    <w:rsid w:val="002A32CA"/>
    <w:rsid w:val="002D02AB"/>
    <w:rsid w:val="002E1BCA"/>
    <w:rsid w:val="002E6011"/>
    <w:rsid w:val="002F2A1F"/>
    <w:rsid w:val="00301CE0"/>
    <w:rsid w:val="00303F9C"/>
    <w:rsid w:val="00312082"/>
    <w:rsid w:val="00323AC8"/>
    <w:rsid w:val="00324E29"/>
    <w:rsid w:val="00362364"/>
    <w:rsid w:val="003846D1"/>
    <w:rsid w:val="003A2A00"/>
    <w:rsid w:val="003C12C3"/>
    <w:rsid w:val="003D620E"/>
    <w:rsid w:val="003E21F3"/>
    <w:rsid w:val="003F10B5"/>
    <w:rsid w:val="00412545"/>
    <w:rsid w:val="00413E5E"/>
    <w:rsid w:val="00422E85"/>
    <w:rsid w:val="00436ADF"/>
    <w:rsid w:val="004413E5"/>
    <w:rsid w:val="0045448F"/>
    <w:rsid w:val="00461D0B"/>
    <w:rsid w:val="00467FF6"/>
    <w:rsid w:val="00472807"/>
    <w:rsid w:val="00475230"/>
    <w:rsid w:val="00496569"/>
    <w:rsid w:val="004A1C64"/>
    <w:rsid w:val="004B239D"/>
    <w:rsid w:val="004B6D62"/>
    <w:rsid w:val="004B6D6D"/>
    <w:rsid w:val="004C4616"/>
    <w:rsid w:val="004E4FAE"/>
    <w:rsid w:val="004E6077"/>
    <w:rsid w:val="004F18A4"/>
    <w:rsid w:val="004F7FC3"/>
    <w:rsid w:val="0050350C"/>
    <w:rsid w:val="005038FB"/>
    <w:rsid w:val="00521D4E"/>
    <w:rsid w:val="0052295C"/>
    <w:rsid w:val="00525914"/>
    <w:rsid w:val="00546A17"/>
    <w:rsid w:val="00555352"/>
    <w:rsid w:val="00566951"/>
    <w:rsid w:val="0057273B"/>
    <w:rsid w:val="00575D4E"/>
    <w:rsid w:val="00580C6B"/>
    <w:rsid w:val="005922BA"/>
    <w:rsid w:val="005A4C0F"/>
    <w:rsid w:val="005B2B1D"/>
    <w:rsid w:val="005C0CCE"/>
    <w:rsid w:val="005E6D11"/>
    <w:rsid w:val="005F4F9F"/>
    <w:rsid w:val="005F7B6A"/>
    <w:rsid w:val="00603E53"/>
    <w:rsid w:val="006055BB"/>
    <w:rsid w:val="00606F25"/>
    <w:rsid w:val="006120CD"/>
    <w:rsid w:val="00643E79"/>
    <w:rsid w:val="00646DE7"/>
    <w:rsid w:val="00650B37"/>
    <w:rsid w:val="006552FD"/>
    <w:rsid w:val="006601A1"/>
    <w:rsid w:val="006621F2"/>
    <w:rsid w:val="00667AB7"/>
    <w:rsid w:val="00670BB8"/>
    <w:rsid w:val="006806BD"/>
    <w:rsid w:val="00680F8C"/>
    <w:rsid w:val="006839B1"/>
    <w:rsid w:val="00694BE3"/>
    <w:rsid w:val="006B309A"/>
    <w:rsid w:val="006C27A7"/>
    <w:rsid w:val="006D6AB5"/>
    <w:rsid w:val="006E0B0F"/>
    <w:rsid w:val="006E1745"/>
    <w:rsid w:val="006E31B3"/>
    <w:rsid w:val="006E59A4"/>
    <w:rsid w:val="006F0BBF"/>
    <w:rsid w:val="0070102C"/>
    <w:rsid w:val="00711BD6"/>
    <w:rsid w:val="00715255"/>
    <w:rsid w:val="00720365"/>
    <w:rsid w:val="00722807"/>
    <w:rsid w:val="00735E77"/>
    <w:rsid w:val="00761643"/>
    <w:rsid w:val="00770B56"/>
    <w:rsid w:val="007726C2"/>
    <w:rsid w:val="007947B0"/>
    <w:rsid w:val="0079666E"/>
    <w:rsid w:val="007D4379"/>
    <w:rsid w:val="007F0845"/>
    <w:rsid w:val="00802FC3"/>
    <w:rsid w:val="00804882"/>
    <w:rsid w:val="00804ED9"/>
    <w:rsid w:val="00806011"/>
    <w:rsid w:val="00807D94"/>
    <w:rsid w:val="00825289"/>
    <w:rsid w:val="00841893"/>
    <w:rsid w:val="0084200D"/>
    <w:rsid w:val="00845A2D"/>
    <w:rsid w:val="00882D8F"/>
    <w:rsid w:val="0088421C"/>
    <w:rsid w:val="00884BD3"/>
    <w:rsid w:val="008A6BBB"/>
    <w:rsid w:val="008C17BD"/>
    <w:rsid w:val="008C2F09"/>
    <w:rsid w:val="008C38BF"/>
    <w:rsid w:val="008D12AB"/>
    <w:rsid w:val="008F0755"/>
    <w:rsid w:val="008F466C"/>
    <w:rsid w:val="00901312"/>
    <w:rsid w:val="00901802"/>
    <w:rsid w:val="009023CB"/>
    <w:rsid w:val="00914136"/>
    <w:rsid w:val="009158FC"/>
    <w:rsid w:val="00945AF2"/>
    <w:rsid w:val="009473C6"/>
    <w:rsid w:val="0099339E"/>
    <w:rsid w:val="009A58CA"/>
    <w:rsid w:val="009B3BE4"/>
    <w:rsid w:val="009C2770"/>
    <w:rsid w:val="009D0FC3"/>
    <w:rsid w:val="009D7C8B"/>
    <w:rsid w:val="009F3C70"/>
    <w:rsid w:val="009F3EA6"/>
    <w:rsid w:val="00A06B45"/>
    <w:rsid w:val="00A3629B"/>
    <w:rsid w:val="00A50029"/>
    <w:rsid w:val="00A72713"/>
    <w:rsid w:val="00A85F9C"/>
    <w:rsid w:val="00A90146"/>
    <w:rsid w:val="00A947C9"/>
    <w:rsid w:val="00A9673B"/>
    <w:rsid w:val="00AB06A3"/>
    <w:rsid w:val="00AB1535"/>
    <w:rsid w:val="00AC7A7C"/>
    <w:rsid w:val="00AD4E4B"/>
    <w:rsid w:val="00B06FED"/>
    <w:rsid w:val="00B204CF"/>
    <w:rsid w:val="00B21485"/>
    <w:rsid w:val="00B362E8"/>
    <w:rsid w:val="00B664DF"/>
    <w:rsid w:val="00B6699C"/>
    <w:rsid w:val="00B74551"/>
    <w:rsid w:val="00B7704C"/>
    <w:rsid w:val="00B925E6"/>
    <w:rsid w:val="00B965E0"/>
    <w:rsid w:val="00BA14F7"/>
    <w:rsid w:val="00BA1E0B"/>
    <w:rsid w:val="00BA21F0"/>
    <w:rsid w:val="00BB1AE2"/>
    <w:rsid w:val="00BB41F3"/>
    <w:rsid w:val="00BC1DF6"/>
    <w:rsid w:val="00BE11ED"/>
    <w:rsid w:val="00BF344B"/>
    <w:rsid w:val="00C0465E"/>
    <w:rsid w:val="00C209B8"/>
    <w:rsid w:val="00C265A1"/>
    <w:rsid w:val="00C278C1"/>
    <w:rsid w:val="00C32A7D"/>
    <w:rsid w:val="00C403C1"/>
    <w:rsid w:val="00C47315"/>
    <w:rsid w:val="00C50FFC"/>
    <w:rsid w:val="00C5124A"/>
    <w:rsid w:val="00C5138C"/>
    <w:rsid w:val="00C66A53"/>
    <w:rsid w:val="00C67A1B"/>
    <w:rsid w:val="00C743C8"/>
    <w:rsid w:val="00C76FFF"/>
    <w:rsid w:val="00C82977"/>
    <w:rsid w:val="00CA1CB0"/>
    <w:rsid w:val="00CA5403"/>
    <w:rsid w:val="00CB122D"/>
    <w:rsid w:val="00CB6BB1"/>
    <w:rsid w:val="00CC26B4"/>
    <w:rsid w:val="00CC2EDE"/>
    <w:rsid w:val="00CD13C5"/>
    <w:rsid w:val="00CD6922"/>
    <w:rsid w:val="00CE01F3"/>
    <w:rsid w:val="00CF736C"/>
    <w:rsid w:val="00D13ECA"/>
    <w:rsid w:val="00D20144"/>
    <w:rsid w:val="00D238DB"/>
    <w:rsid w:val="00D31D3A"/>
    <w:rsid w:val="00D33D0E"/>
    <w:rsid w:val="00D367F0"/>
    <w:rsid w:val="00D530B7"/>
    <w:rsid w:val="00D64966"/>
    <w:rsid w:val="00D81615"/>
    <w:rsid w:val="00DD50AE"/>
    <w:rsid w:val="00DD5AD4"/>
    <w:rsid w:val="00DE1D14"/>
    <w:rsid w:val="00DE4D05"/>
    <w:rsid w:val="00DF3B06"/>
    <w:rsid w:val="00DF49BD"/>
    <w:rsid w:val="00DF59A5"/>
    <w:rsid w:val="00DF64F3"/>
    <w:rsid w:val="00E01D80"/>
    <w:rsid w:val="00E02738"/>
    <w:rsid w:val="00E02815"/>
    <w:rsid w:val="00E15054"/>
    <w:rsid w:val="00E23CEF"/>
    <w:rsid w:val="00E31446"/>
    <w:rsid w:val="00E328B1"/>
    <w:rsid w:val="00E50D17"/>
    <w:rsid w:val="00E57FD9"/>
    <w:rsid w:val="00E6010F"/>
    <w:rsid w:val="00E61FAE"/>
    <w:rsid w:val="00E65C0B"/>
    <w:rsid w:val="00E67F85"/>
    <w:rsid w:val="00E823D9"/>
    <w:rsid w:val="00E87FBE"/>
    <w:rsid w:val="00EA0DBE"/>
    <w:rsid w:val="00EB4950"/>
    <w:rsid w:val="00EB63AA"/>
    <w:rsid w:val="00F055BD"/>
    <w:rsid w:val="00F21B19"/>
    <w:rsid w:val="00F24A52"/>
    <w:rsid w:val="00F33618"/>
    <w:rsid w:val="00F33954"/>
    <w:rsid w:val="00F51C8E"/>
    <w:rsid w:val="00F66639"/>
    <w:rsid w:val="00FB0626"/>
    <w:rsid w:val="00FD2B81"/>
    <w:rsid w:val="00FE19B7"/>
    <w:rsid w:val="00FF246D"/>
    <w:rsid w:val="00FF5DC8"/>
    <w:rsid w:val="02A15D4E"/>
    <w:rsid w:val="03931C50"/>
    <w:rsid w:val="03B85511"/>
    <w:rsid w:val="04955178"/>
    <w:rsid w:val="058B5B60"/>
    <w:rsid w:val="05EE27AB"/>
    <w:rsid w:val="05EE4DE7"/>
    <w:rsid w:val="06603A08"/>
    <w:rsid w:val="071A50F4"/>
    <w:rsid w:val="07CE10AB"/>
    <w:rsid w:val="0A832C3E"/>
    <w:rsid w:val="0BDE6FC6"/>
    <w:rsid w:val="0C1620E9"/>
    <w:rsid w:val="0C9C4ECC"/>
    <w:rsid w:val="0CF25E7B"/>
    <w:rsid w:val="0D30507D"/>
    <w:rsid w:val="0D640BDA"/>
    <w:rsid w:val="0DA70CEE"/>
    <w:rsid w:val="0E285738"/>
    <w:rsid w:val="0E9657DE"/>
    <w:rsid w:val="10E050EF"/>
    <w:rsid w:val="115673D0"/>
    <w:rsid w:val="115948F3"/>
    <w:rsid w:val="11B65801"/>
    <w:rsid w:val="11F12096"/>
    <w:rsid w:val="13385544"/>
    <w:rsid w:val="13FF18DD"/>
    <w:rsid w:val="145835E2"/>
    <w:rsid w:val="14ED6313"/>
    <w:rsid w:val="15A046D7"/>
    <w:rsid w:val="15B16235"/>
    <w:rsid w:val="16052C42"/>
    <w:rsid w:val="16911D83"/>
    <w:rsid w:val="170D09E6"/>
    <w:rsid w:val="17194CCC"/>
    <w:rsid w:val="17E42959"/>
    <w:rsid w:val="197656E2"/>
    <w:rsid w:val="19DF04D1"/>
    <w:rsid w:val="1A4B27A7"/>
    <w:rsid w:val="1B2F4FF7"/>
    <w:rsid w:val="1BAF3329"/>
    <w:rsid w:val="1C0A11BB"/>
    <w:rsid w:val="1C6D55A2"/>
    <w:rsid w:val="1D40726B"/>
    <w:rsid w:val="1D93740B"/>
    <w:rsid w:val="1DB8660C"/>
    <w:rsid w:val="1DC15FA3"/>
    <w:rsid w:val="1DE76832"/>
    <w:rsid w:val="1E5A61D1"/>
    <w:rsid w:val="1EF91205"/>
    <w:rsid w:val="1FA2768F"/>
    <w:rsid w:val="1FF41386"/>
    <w:rsid w:val="20D10016"/>
    <w:rsid w:val="216C727C"/>
    <w:rsid w:val="218E650C"/>
    <w:rsid w:val="21F8244B"/>
    <w:rsid w:val="22F27EE6"/>
    <w:rsid w:val="23334D14"/>
    <w:rsid w:val="23636466"/>
    <w:rsid w:val="239A46DF"/>
    <w:rsid w:val="242C2F1C"/>
    <w:rsid w:val="243B3DA6"/>
    <w:rsid w:val="24AF0B24"/>
    <w:rsid w:val="25085741"/>
    <w:rsid w:val="26770802"/>
    <w:rsid w:val="269C77F3"/>
    <w:rsid w:val="277E78EB"/>
    <w:rsid w:val="27BB12A6"/>
    <w:rsid w:val="28D24127"/>
    <w:rsid w:val="292D6169"/>
    <w:rsid w:val="2C9659EF"/>
    <w:rsid w:val="2C9D7227"/>
    <w:rsid w:val="2CFD511B"/>
    <w:rsid w:val="2DA84399"/>
    <w:rsid w:val="2ECC18CA"/>
    <w:rsid w:val="2ECC3537"/>
    <w:rsid w:val="2FA360D4"/>
    <w:rsid w:val="30457670"/>
    <w:rsid w:val="317E4BF5"/>
    <w:rsid w:val="31850CE8"/>
    <w:rsid w:val="32D661B0"/>
    <w:rsid w:val="33B90DF4"/>
    <w:rsid w:val="33DF4131"/>
    <w:rsid w:val="34437B7C"/>
    <w:rsid w:val="34E2634F"/>
    <w:rsid w:val="35760BA9"/>
    <w:rsid w:val="35B04F93"/>
    <w:rsid w:val="371457CB"/>
    <w:rsid w:val="371D2981"/>
    <w:rsid w:val="37225797"/>
    <w:rsid w:val="3747413D"/>
    <w:rsid w:val="38002C87"/>
    <w:rsid w:val="385162AE"/>
    <w:rsid w:val="391960AF"/>
    <w:rsid w:val="39387707"/>
    <w:rsid w:val="39A32A89"/>
    <w:rsid w:val="39D25C3A"/>
    <w:rsid w:val="3A7B576F"/>
    <w:rsid w:val="3A9D2055"/>
    <w:rsid w:val="3AE82E03"/>
    <w:rsid w:val="3BEF6A75"/>
    <w:rsid w:val="3BF45BEC"/>
    <w:rsid w:val="3C9F6F5F"/>
    <w:rsid w:val="3D2063A8"/>
    <w:rsid w:val="3D3D040A"/>
    <w:rsid w:val="3E451E43"/>
    <w:rsid w:val="3E4F49BD"/>
    <w:rsid w:val="3E991C9E"/>
    <w:rsid w:val="3F264A43"/>
    <w:rsid w:val="3F806061"/>
    <w:rsid w:val="41960CE0"/>
    <w:rsid w:val="41B97267"/>
    <w:rsid w:val="41DD3111"/>
    <w:rsid w:val="420A657C"/>
    <w:rsid w:val="420B07CF"/>
    <w:rsid w:val="426230CD"/>
    <w:rsid w:val="44FB2058"/>
    <w:rsid w:val="45423AE3"/>
    <w:rsid w:val="458C4DAD"/>
    <w:rsid w:val="45E06BF6"/>
    <w:rsid w:val="46D74F81"/>
    <w:rsid w:val="4719287A"/>
    <w:rsid w:val="47DD6DBE"/>
    <w:rsid w:val="493369D1"/>
    <w:rsid w:val="4A3927D9"/>
    <w:rsid w:val="4AAC448C"/>
    <w:rsid w:val="4AD02914"/>
    <w:rsid w:val="4B15590A"/>
    <w:rsid w:val="4B7502B1"/>
    <w:rsid w:val="4B786D48"/>
    <w:rsid w:val="4C194154"/>
    <w:rsid w:val="4C7519F7"/>
    <w:rsid w:val="4D054A4F"/>
    <w:rsid w:val="4F6B5718"/>
    <w:rsid w:val="4FA50CDD"/>
    <w:rsid w:val="50D02A81"/>
    <w:rsid w:val="516F1051"/>
    <w:rsid w:val="51BB1321"/>
    <w:rsid w:val="52264F40"/>
    <w:rsid w:val="52636EDB"/>
    <w:rsid w:val="548116BD"/>
    <w:rsid w:val="556936D5"/>
    <w:rsid w:val="560944E8"/>
    <w:rsid w:val="562E1A01"/>
    <w:rsid w:val="56F601FA"/>
    <w:rsid w:val="571A07D7"/>
    <w:rsid w:val="57551316"/>
    <w:rsid w:val="57CB2832"/>
    <w:rsid w:val="590242E8"/>
    <w:rsid w:val="597A3BB3"/>
    <w:rsid w:val="5A6E0321"/>
    <w:rsid w:val="5A7B7963"/>
    <w:rsid w:val="5AB02DEB"/>
    <w:rsid w:val="5AFF6451"/>
    <w:rsid w:val="5B0D1853"/>
    <w:rsid w:val="5C396CC6"/>
    <w:rsid w:val="5CE34A15"/>
    <w:rsid w:val="5E4268FC"/>
    <w:rsid w:val="5F366083"/>
    <w:rsid w:val="5F3663AF"/>
    <w:rsid w:val="5F714F57"/>
    <w:rsid w:val="619813E8"/>
    <w:rsid w:val="62052973"/>
    <w:rsid w:val="62653F5D"/>
    <w:rsid w:val="629517E6"/>
    <w:rsid w:val="63DB4F06"/>
    <w:rsid w:val="644B03E2"/>
    <w:rsid w:val="64703A71"/>
    <w:rsid w:val="64B147FD"/>
    <w:rsid w:val="652A6E22"/>
    <w:rsid w:val="65E423EF"/>
    <w:rsid w:val="697506E2"/>
    <w:rsid w:val="6A5E7832"/>
    <w:rsid w:val="6A6F1FE4"/>
    <w:rsid w:val="6B46168C"/>
    <w:rsid w:val="6C39448C"/>
    <w:rsid w:val="6D53536E"/>
    <w:rsid w:val="6D6D284E"/>
    <w:rsid w:val="6D7B0479"/>
    <w:rsid w:val="6DC70065"/>
    <w:rsid w:val="6DE22C92"/>
    <w:rsid w:val="6DFB2263"/>
    <w:rsid w:val="6FB61B57"/>
    <w:rsid w:val="70980458"/>
    <w:rsid w:val="70CF3F73"/>
    <w:rsid w:val="71256A3A"/>
    <w:rsid w:val="71AF010F"/>
    <w:rsid w:val="73A24CF7"/>
    <w:rsid w:val="73A83CAC"/>
    <w:rsid w:val="73E9491B"/>
    <w:rsid w:val="7425099D"/>
    <w:rsid w:val="755A692A"/>
    <w:rsid w:val="75971FED"/>
    <w:rsid w:val="75EC4970"/>
    <w:rsid w:val="765368B9"/>
    <w:rsid w:val="76DE3CD5"/>
    <w:rsid w:val="77791907"/>
    <w:rsid w:val="784142AB"/>
    <w:rsid w:val="78F73990"/>
    <w:rsid w:val="7A772A9C"/>
    <w:rsid w:val="7A7800DD"/>
    <w:rsid w:val="7AB02167"/>
    <w:rsid w:val="7B0B07D7"/>
    <w:rsid w:val="7B0F50AA"/>
    <w:rsid w:val="7B421233"/>
    <w:rsid w:val="7B463345"/>
    <w:rsid w:val="7B6F5E89"/>
    <w:rsid w:val="7B7FB0BA"/>
    <w:rsid w:val="7B8A0031"/>
    <w:rsid w:val="7CA47CDA"/>
    <w:rsid w:val="7E6D1AF8"/>
    <w:rsid w:val="7ECF6F8D"/>
    <w:rsid w:val="7F5C3F7C"/>
    <w:rsid w:val="7FA52641"/>
    <w:rsid w:val="7FFF2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pacing w:line="360" w:lineRule="auto"/>
      <w:jc w:val="both"/>
      <w:textAlignment w:val="baseline"/>
    </w:pPr>
    <w:rPr>
      <w:rFonts w:ascii="Times New Roman" w:hAnsi="Times New Roman" w:eastAsia="宋体" w:cs="Times New Roman"/>
      <w:kern w:val="0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9"/>
    <w:pPr>
      <w:keepNext/>
      <w:keepLines/>
      <w:pageBreakBefore/>
      <w:numPr>
        <w:ilvl w:val="0"/>
        <w:numId w:val="1"/>
      </w:numPr>
      <w:contextualSpacing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20"/>
    <w:qFormat/>
    <w:uiPriority w:val="0"/>
    <w:pPr>
      <w:keepNext/>
      <w:keepLines/>
      <w:numPr>
        <w:ilvl w:val="1"/>
        <w:numId w:val="1"/>
      </w:numPr>
      <w:spacing w:before="50" w:beforeLines="50" w:after="50" w:afterLines="50" w:line="460" w:lineRule="exact"/>
      <w:contextualSpacing/>
      <w:outlineLvl w:val="1"/>
    </w:pPr>
    <w:rPr>
      <w:rFonts w:ascii="Arial" w:hAnsi="Arial" w:eastAsiaTheme="majorEastAsia"/>
      <w:bCs/>
      <w:sz w:val="28"/>
    </w:rPr>
  </w:style>
  <w:style w:type="paragraph" w:styleId="4">
    <w:name w:val="heading 3"/>
    <w:basedOn w:val="1"/>
    <w:next w:val="1"/>
    <w:link w:val="26"/>
    <w:unhideWhenUsed/>
    <w:qFormat/>
    <w:uiPriority w:val="0"/>
    <w:pPr>
      <w:keepNext/>
      <w:keepLines/>
      <w:numPr>
        <w:ilvl w:val="2"/>
        <w:numId w:val="1"/>
      </w:numPr>
      <w:contextualSpacing/>
      <w:outlineLvl w:val="2"/>
    </w:pPr>
    <w:rPr>
      <w:bCs/>
      <w:szCs w:val="32"/>
    </w:rPr>
  </w:style>
  <w:style w:type="paragraph" w:styleId="5">
    <w:name w:val="heading 4"/>
    <w:basedOn w:val="1"/>
    <w:next w:val="1"/>
    <w:link w:val="27"/>
    <w:unhideWhenUsed/>
    <w:qFormat/>
    <w:uiPriority w:val="0"/>
    <w:pPr>
      <w:keepNext/>
      <w:keepLines/>
      <w:numPr>
        <w:ilvl w:val="3"/>
        <w:numId w:val="1"/>
      </w:numPr>
      <w:ind w:left="0" w:firstLine="0"/>
      <w:outlineLvl w:val="3"/>
    </w:pPr>
    <w:rPr>
      <w:rFonts w:asciiTheme="majorHAnsi" w:hAnsiTheme="majorHAnsi" w:eastAsiaTheme="majorEastAsia" w:cstheme="majorBidi"/>
      <w:bCs/>
      <w:szCs w:val="28"/>
    </w:rPr>
  </w:style>
  <w:style w:type="paragraph" w:styleId="6">
    <w:name w:val="heading 5"/>
    <w:basedOn w:val="1"/>
    <w:next w:val="1"/>
    <w:link w:val="28"/>
    <w:semiHidden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29"/>
    <w:semiHidden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</w:rPr>
  </w:style>
  <w:style w:type="paragraph" w:styleId="8">
    <w:name w:val="heading 7"/>
    <w:basedOn w:val="1"/>
    <w:next w:val="1"/>
    <w:link w:val="30"/>
    <w:semiHidden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</w:rPr>
  </w:style>
  <w:style w:type="paragraph" w:styleId="9">
    <w:name w:val="heading 8"/>
    <w:basedOn w:val="1"/>
    <w:next w:val="1"/>
    <w:link w:val="31"/>
    <w:semiHidden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</w:rPr>
  </w:style>
  <w:style w:type="paragraph" w:styleId="10">
    <w:name w:val="heading 9"/>
    <w:basedOn w:val="1"/>
    <w:next w:val="1"/>
    <w:link w:val="32"/>
    <w:semiHidden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  <w:sz w:val="21"/>
      <w:szCs w:val="21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2">
    <w:name w:val="Balloon Text"/>
    <w:basedOn w:val="1"/>
    <w:link w:val="23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13">
    <w:name w:val="footer"/>
    <w:basedOn w:val="1"/>
    <w:link w:val="2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2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1"/>
    <w:basedOn w:val="1"/>
    <w:next w:val="1"/>
    <w:unhideWhenUsed/>
    <w:qFormat/>
    <w:uiPriority w:val="39"/>
  </w:style>
  <w:style w:type="paragraph" w:styleId="16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9">
    <w:name w:val="Hyperlink"/>
    <w:basedOn w:val="18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20">
    <w:name w:val="标题 2 Char"/>
    <w:basedOn w:val="18"/>
    <w:link w:val="3"/>
    <w:qFormat/>
    <w:uiPriority w:val="0"/>
    <w:rPr>
      <w:rFonts w:ascii="Arial" w:hAnsi="Arial" w:cs="Times New Roman" w:eastAsiaTheme="majorEastAsia"/>
      <w:bCs/>
      <w:kern w:val="0"/>
      <w:sz w:val="28"/>
      <w:szCs w:val="24"/>
    </w:rPr>
  </w:style>
  <w:style w:type="character" w:customStyle="1" w:styleId="21">
    <w:name w:val="页眉 Char"/>
    <w:basedOn w:val="18"/>
    <w:link w:val="14"/>
    <w:qFormat/>
    <w:uiPriority w:val="99"/>
    <w:rPr>
      <w:sz w:val="18"/>
      <w:szCs w:val="18"/>
    </w:rPr>
  </w:style>
  <w:style w:type="character" w:customStyle="1" w:styleId="22">
    <w:name w:val="页脚 Char"/>
    <w:basedOn w:val="18"/>
    <w:link w:val="13"/>
    <w:qFormat/>
    <w:uiPriority w:val="99"/>
    <w:rPr>
      <w:sz w:val="18"/>
      <w:szCs w:val="18"/>
    </w:rPr>
  </w:style>
  <w:style w:type="character" w:customStyle="1" w:styleId="23">
    <w:name w:val="批注框文本 Char"/>
    <w:basedOn w:val="18"/>
    <w:link w:val="12"/>
    <w:semiHidden/>
    <w:qFormat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character" w:customStyle="1" w:styleId="24">
    <w:name w:val="标题 1 Char"/>
    <w:basedOn w:val="18"/>
    <w:link w:val="2"/>
    <w:qFormat/>
    <w:uiPriority w:val="9"/>
    <w:rPr>
      <w:rFonts w:ascii="Times New Roman" w:hAnsi="Times New Roman" w:eastAsia="宋体" w:cs="Times New Roman"/>
      <w:b/>
      <w:bCs/>
      <w:kern w:val="44"/>
      <w:sz w:val="32"/>
      <w:szCs w:val="44"/>
    </w:rPr>
  </w:style>
  <w:style w:type="character" w:customStyle="1" w:styleId="25">
    <w:name w:val="s23"/>
    <w:basedOn w:val="18"/>
    <w:qFormat/>
    <w:uiPriority w:val="0"/>
  </w:style>
  <w:style w:type="character" w:customStyle="1" w:styleId="26">
    <w:name w:val="标题 3 Char"/>
    <w:basedOn w:val="18"/>
    <w:link w:val="4"/>
    <w:qFormat/>
    <w:uiPriority w:val="0"/>
    <w:rPr>
      <w:rFonts w:ascii="Times New Roman" w:hAnsi="Times New Roman" w:eastAsia="宋体" w:cs="Times New Roman"/>
      <w:bCs/>
      <w:kern w:val="0"/>
      <w:sz w:val="24"/>
      <w:szCs w:val="32"/>
    </w:rPr>
  </w:style>
  <w:style w:type="character" w:customStyle="1" w:styleId="27">
    <w:name w:val="标题 4 Char"/>
    <w:basedOn w:val="18"/>
    <w:link w:val="5"/>
    <w:qFormat/>
    <w:uiPriority w:val="9"/>
    <w:rPr>
      <w:rFonts w:asciiTheme="majorHAnsi" w:hAnsiTheme="majorHAnsi" w:eastAsiaTheme="majorEastAsia" w:cstheme="majorBidi"/>
      <w:bCs/>
      <w:kern w:val="0"/>
      <w:sz w:val="24"/>
      <w:szCs w:val="28"/>
    </w:rPr>
  </w:style>
  <w:style w:type="character" w:customStyle="1" w:styleId="28">
    <w:name w:val="标题 5 Char"/>
    <w:basedOn w:val="18"/>
    <w:link w:val="6"/>
    <w:semiHidden/>
    <w:qFormat/>
    <w:uiPriority w:val="9"/>
    <w:rPr>
      <w:rFonts w:ascii="Times New Roman" w:hAnsi="Times New Roman" w:eastAsia="宋体" w:cs="Times New Roman"/>
      <w:b/>
      <w:bCs/>
      <w:kern w:val="0"/>
      <w:sz w:val="28"/>
      <w:szCs w:val="28"/>
    </w:rPr>
  </w:style>
  <w:style w:type="character" w:customStyle="1" w:styleId="29">
    <w:name w:val="标题 6 Char"/>
    <w:basedOn w:val="18"/>
    <w:link w:val="7"/>
    <w:semiHidden/>
    <w:qFormat/>
    <w:uiPriority w:val="9"/>
    <w:rPr>
      <w:rFonts w:asciiTheme="majorHAnsi" w:hAnsiTheme="majorHAnsi" w:eastAsiaTheme="majorEastAsia" w:cstheme="majorBidi"/>
      <w:b/>
      <w:bCs/>
      <w:kern w:val="0"/>
      <w:sz w:val="24"/>
      <w:szCs w:val="24"/>
    </w:rPr>
  </w:style>
  <w:style w:type="character" w:customStyle="1" w:styleId="30">
    <w:name w:val="标题 7 Char"/>
    <w:basedOn w:val="18"/>
    <w:link w:val="8"/>
    <w:semiHidden/>
    <w:qFormat/>
    <w:uiPriority w:val="9"/>
    <w:rPr>
      <w:rFonts w:ascii="Times New Roman" w:hAnsi="Times New Roman" w:eastAsia="宋体" w:cs="Times New Roman"/>
      <w:b/>
      <w:bCs/>
      <w:kern w:val="0"/>
      <w:sz w:val="24"/>
      <w:szCs w:val="24"/>
    </w:rPr>
  </w:style>
  <w:style w:type="character" w:customStyle="1" w:styleId="31">
    <w:name w:val="标题 8 Char"/>
    <w:basedOn w:val="18"/>
    <w:link w:val="9"/>
    <w:semiHidden/>
    <w:qFormat/>
    <w:uiPriority w:val="9"/>
    <w:rPr>
      <w:rFonts w:asciiTheme="majorHAnsi" w:hAnsiTheme="majorHAnsi" w:eastAsiaTheme="majorEastAsia" w:cstheme="majorBidi"/>
      <w:kern w:val="0"/>
      <w:sz w:val="24"/>
      <w:szCs w:val="24"/>
    </w:rPr>
  </w:style>
  <w:style w:type="character" w:customStyle="1" w:styleId="32">
    <w:name w:val="标题 9 Char"/>
    <w:basedOn w:val="18"/>
    <w:link w:val="10"/>
    <w:semiHidden/>
    <w:qFormat/>
    <w:uiPriority w:val="9"/>
    <w:rPr>
      <w:rFonts w:asciiTheme="majorHAnsi" w:hAnsiTheme="majorHAnsi" w:eastAsiaTheme="majorEastAsia" w:cstheme="majorBidi"/>
      <w:kern w:val="0"/>
      <w:szCs w:val="21"/>
    </w:rPr>
  </w:style>
  <w:style w:type="paragraph" w:styleId="33">
    <w:name w:val="List Paragraph"/>
    <w:basedOn w:val="1"/>
    <w:qFormat/>
    <w:uiPriority w:val="34"/>
    <w:pPr>
      <w:ind w:firstLine="420" w:firstLineChars="200"/>
    </w:pPr>
  </w:style>
  <w:style w:type="paragraph" w:customStyle="1" w:styleId="34">
    <w:name w:val="TOC Heading"/>
    <w:basedOn w:val="2"/>
    <w:next w:val="1"/>
    <w:semiHidden/>
    <w:unhideWhenUsed/>
    <w:qFormat/>
    <w:uiPriority w:val="39"/>
    <w:pPr>
      <w:pageBreakBefore w:val="0"/>
      <w:widowControl/>
      <w:numPr>
        <w:numId w:val="0"/>
      </w:numPr>
      <w:adjustRightInd/>
      <w:spacing w:before="480" w:line="276" w:lineRule="auto"/>
      <w:contextualSpacing w:val="0"/>
      <w:jc w:val="left"/>
      <w:textAlignment w:val="auto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paragraph" w:customStyle="1" w:styleId="35">
    <w:name w:val="标准小四"/>
    <w:basedOn w:val="1"/>
    <w:qFormat/>
    <w:uiPriority w:val="0"/>
    <w:pPr>
      <w:adjustRightInd/>
      <w:ind w:firstLine="420" w:firstLineChars="200"/>
      <w:textAlignment w:val="auto"/>
    </w:pPr>
    <w:rPr>
      <w:rFonts w:ascii="Arial" w:hAnsi="Arial"/>
      <w:kern w:val="2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774</Words>
  <Characters>4412</Characters>
  <Lines>36</Lines>
  <Paragraphs>10</Paragraphs>
  <TotalTime>4</TotalTime>
  <ScaleCrop>false</ScaleCrop>
  <LinksUpToDate>false</LinksUpToDate>
  <CharactersWithSpaces>5176</CharactersWithSpaces>
  <Application>WPS Office_11.8.2.10422_F1E327BC-269C-435d-A152-05C5408002CA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2018-12-20T10:45:00Z</dcterms:created>
  <dc:creator>ahut</dc:creator>
  <cp:lastModifiedBy>jnak</cp:lastModifiedBy>
  <dcterms:modified xsi:type="dcterms:W3CDTF">2022-02-23T15:44:09Z</dcterms:modified>
  <cp:revision>115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2052-11.8.2.10422</vt:lpwstr>
  </property>
  <property fmtid="{D5CDD505-2E9C-101B-9397-08002B2CF9AE}" pid="3" name="ICV">
    <vt:lpwstr>82F145CDE12A469C8D3E599A48470F5B</vt:lpwstr>
  </property>
</Properties>
</file>