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30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30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</w:rPr>
      </w:pPr>
    </w:p>
    <w:p>
      <w:pPr>
        <w:tabs>
          <w:tab w:val="left" w:pos="5220"/>
        </w:tabs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济南市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绿色供应链管理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企业</w:t>
      </w:r>
    </w:p>
    <w:p>
      <w:pPr>
        <w:tabs>
          <w:tab w:val="left" w:pos="5220"/>
        </w:tabs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自评价报告</w:t>
      </w:r>
    </w:p>
    <w:p>
      <w:pPr>
        <w:spacing w:line="360" w:lineRule="auto"/>
        <w:rPr>
          <w:rFonts w:hint="default"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318135</wp:posOffset>
                </wp:positionV>
                <wp:extent cx="2592070" cy="635"/>
                <wp:effectExtent l="0" t="0" r="0" b="0"/>
                <wp:wrapNone/>
                <wp:docPr id="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207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5" o:spid="_x0000_s1026" o:spt="32" type="#_x0000_t32" style="position:absolute;left:0pt;flip:y;margin-left:143.25pt;margin-top:25.05pt;height:0.05pt;width:204.1pt;z-index:251659264;mso-width-relative:page;mso-height-relative:page;" filled="f" stroked="t" coordsize="21600,21600" o:gfxdata="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e88mj&#10;2AAAAAkBAAAPAAAAAAAAAAEAIAAAACIAAABkcnMvZG93bnJldi54bWxQSwECFAAUAAAACACHTuJA&#10;WJvPd+gBAAD1AwAADgAAAAAAAAABACAAAAAn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申报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企业</w:t>
      </w:r>
      <w:r>
        <w:rPr>
          <w:rFonts w:hint="eastAsia" w:ascii="Times New Roman" w:hAnsi="Times New Roman" w:eastAsia="仿宋" w:cs="Times New Roman"/>
          <w:sz w:val="32"/>
          <w:szCs w:val="32"/>
          <w:u w:val="none"/>
          <w:lang w:val="en-US" w:eastAsia="zh-CN"/>
        </w:rPr>
        <w:t>（盖章）</w:t>
      </w:r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</w:p>
    <w:p>
      <w:pPr>
        <w:spacing w:line="360" w:lineRule="auto"/>
        <w:ind w:firstLine="1600" w:firstLineChars="5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ind w:firstLine="1600" w:firstLineChars="5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316230</wp:posOffset>
                </wp:positionV>
                <wp:extent cx="2592070" cy="635"/>
                <wp:effectExtent l="0" t="0" r="0" b="0"/>
                <wp:wrapNone/>
                <wp:docPr id="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207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6" o:spid="_x0000_s1026" o:spt="32" type="#_x0000_t32" style="position:absolute;left:0pt;flip:y;margin-left:141.75pt;margin-top:24.9pt;height:0.05pt;width:204.1pt;z-index:251660288;mso-width-relative:page;mso-height-relative:page;" filled="f" stroked="t" coordsize="21600,21600" o:gfxdata="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q5pHdcA&#10;AAAJAQAADwAAAAAAAAABACAAAAAiAAAAZHJzL2Rvd25yZXYueG1sUEsBAhQAFAAAAAgAh07iQJ1m&#10;7NLnAQAA9Q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所在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区县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：                         </w:t>
      </w:r>
    </w:p>
    <w:p>
      <w:pPr>
        <w:spacing w:line="360" w:lineRule="auto"/>
        <w:ind w:firstLine="1920" w:firstLineChars="6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ind w:firstLine="0" w:firstLineChars="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023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年    月    日</w:t>
      </w:r>
    </w:p>
    <w:p>
      <w:pPr>
        <w:spacing w:line="360" w:lineRule="auto"/>
        <w:rPr>
          <w:rFonts w:hint="default" w:ascii="Times New Roman" w:hAnsi="Times New Roman" w:cs="Times New Roman"/>
          <w:b/>
          <w:sz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line="360" w:lineRule="auto"/>
        <w:jc w:val="both"/>
        <w:rPr>
          <w:rFonts w:hint="default" w:ascii="Times New Roman" w:hAnsi="Times New Roman" w:eastAsia="方正小标宋简体" w:cs="Times New Roman"/>
          <w:sz w:val="30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sz w:val="48"/>
          <w:szCs w:val="48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填 写 说 明</w:t>
      </w:r>
    </w:p>
    <w:p>
      <w:pPr>
        <w:spacing w:line="360" w:lineRule="auto"/>
        <w:rPr>
          <w:rFonts w:hint="default" w:ascii="Times New Roman" w:hAnsi="Times New Roman" w:eastAsia="仿宋_GB2312" w:cs="Times New Roman"/>
          <w:b/>
          <w:sz w:val="30"/>
        </w:rPr>
      </w:pPr>
    </w:p>
    <w:p>
      <w:pPr>
        <w:tabs>
          <w:tab w:val="left" w:pos="1152"/>
        </w:tabs>
        <w:spacing w:line="580" w:lineRule="exac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一、申请企业应当准确、如实填报。</w:t>
      </w:r>
    </w:p>
    <w:p>
      <w:pPr>
        <w:tabs>
          <w:tab w:val="left" w:pos="1152"/>
        </w:tabs>
        <w:spacing w:line="580" w:lineRule="exac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二、所属行业请依据GB/T 4754-2017《国民经济行业分类》填写；单位性质依据营业执照中的类型填写。</w:t>
      </w:r>
    </w:p>
    <w:p>
      <w:pPr>
        <w:tabs>
          <w:tab w:val="left" w:pos="1152"/>
        </w:tabs>
        <w:spacing w:line="580" w:lineRule="exac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三、有关项目页面不够时，可加附页。</w:t>
      </w:r>
    </w:p>
    <w:p>
      <w:pPr>
        <w:spacing w:before="156" w:beforeLines="50" w:after="312" w:afterLines="100" w:line="360" w:lineRule="auto"/>
        <w:rPr>
          <w:rFonts w:hint="default" w:ascii="Times New Roman" w:hAnsi="Times New Roman" w:eastAsia="仿宋_GB2312" w:cs="Times New Roman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基本信息表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000000" w:sz="8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3117"/>
        <w:gridCol w:w="1240"/>
        <w:gridCol w:w="2336"/>
      </w:tblGrid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69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 xml:space="preserve">主要产品  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669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内资（□国有□集体□民营）□中外合资□港澳台□外商独资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统一社会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法定代表人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注册机关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成立日期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申报工作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联系部门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企业简介</w:t>
            </w:r>
          </w:p>
        </w:tc>
        <w:tc>
          <w:tcPr>
            <w:tcW w:w="6693" w:type="dxa"/>
            <w:gridSpan w:val="3"/>
            <w:noWrap w:val="0"/>
            <w:vAlign w:val="top"/>
          </w:tcPr>
          <w:p>
            <w:pPr>
              <w:widowControl/>
              <w:spacing w:before="156" w:beforeLines="5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至少应包括：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企业基本情况、经营状况、上下游供应商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所获荣誉情况等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500字以内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绿色供应链创建经验及成效</w:t>
            </w:r>
          </w:p>
        </w:tc>
        <w:tc>
          <w:tcPr>
            <w:tcW w:w="6693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（从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绿色供应链管理战略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实施绿色供应商管理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绿色生产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绿色回收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绿色信息平台建设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绿色信息披露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等方面概述供应链创建的经验和成效，800字以内）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8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材料真实性承诺:</w:t>
            </w:r>
          </w:p>
          <w:p>
            <w:pPr>
              <w:widowControl/>
              <w:ind w:firstLine="496" w:firstLineChars="207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ind w:firstLine="496" w:firstLineChars="207"/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  <w:t>我单位郑重承诺：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val="en-US" w:eastAsia="zh-CN"/>
              </w:rPr>
              <w:t>本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highlight w:val="none"/>
                <w:lang w:val="en-US" w:eastAsia="zh-CN"/>
              </w:rPr>
              <w:t>企业近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val="en-US" w:eastAsia="zh-CN"/>
              </w:rPr>
              <w:t>三年未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  <w:t>发生安全（含网络安全、数据安全）、质量、环境污染等事故以及偷漏税等违法违规行为的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val="en-US" w:eastAsia="zh-CN"/>
              </w:rPr>
              <w:t>未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  <w:t>在国务院及有关部门相关督查工作中被发现存在严重问题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val="en-US" w:eastAsia="zh-CN"/>
              </w:rPr>
              <w:t>不在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  <w:t>工业节能监察整改名单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val="en-US" w:eastAsia="zh-CN"/>
              </w:rPr>
              <w:t>且不属于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  <w:t>失信被执行人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eastAsia="zh-CN"/>
              </w:rPr>
              <w:t>。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  <w:t>本次申报绿色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highlight w:val="none"/>
                <w:lang w:val="en-US" w:eastAsia="zh-CN"/>
              </w:rPr>
              <w:t>供应链管理企业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  <w:t>所提交的相关数据和信息均真实、有效，愿接受并积极配合主管部门的监督抽查和核验。如有违反，愿承担由此产生的相应责任。</w:t>
            </w:r>
          </w:p>
          <w:p>
            <w:pPr>
              <w:widowControl/>
              <w:ind w:firstLine="496" w:firstLineChars="207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ind w:firstLine="496" w:firstLineChars="207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</w:rPr>
              <w:t xml:space="preserve">法人或单位负责人签字：          </w:t>
            </w: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  <w:lang w:val="en-US" w:eastAsia="zh-CN"/>
              </w:rPr>
              <w:t xml:space="preserve">                                 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  <w:lang w:eastAsia="zh-CN"/>
              </w:rPr>
              <w:t>公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</w:rPr>
              <w:t>章）</w:t>
            </w: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  <w:lang w:val="en-US" w:eastAsia="zh-CN"/>
              </w:rPr>
              <w:t xml:space="preserve">                                            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</w:rPr>
              <w:t>日期：</w:t>
            </w:r>
            <w:r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highlight w:val="none"/>
              </w:rPr>
              <w:t xml:space="preserve">          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 xml:space="preserve"> </w:t>
            </w:r>
          </w:p>
          <w:p>
            <w:pPr>
              <w:widowControl/>
              <w:jc w:val="righ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 xml:space="preserve">         </w:t>
            </w:r>
          </w:p>
        </w:tc>
      </w:tr>
    </w:tbl>
    <w:p>
      <w:pPr>
        <w:numPr>
          <w:ilvl w:val="0"/>
          <w:numId w:val="1"/>
        </w:numPr>
        <w:spacing w:before="0" w:beforeLines="0" w:after="0" w:afterLines="0" w:line="360" w:lineRule="auto"/>
        <w:ind w:firstLine="640" w:firstLineChars="200"/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企业基本情况</w:t>
      </w:r>
    </w:p>
    <w:p>
      <w:pPr>
        <w:pStyle w:val="7"/>
        <w:ind w:firstLine="640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概述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的基本信息、发展现状、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主要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产品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生产经营状况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供应商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以及在绿色发展方面开展的重点工作及取得的成绩等。</w:t>
      </w:r>
    </w:p>
    <w:p>
      <w:pPr>
        <w:numPr>
          <w:ilvl w:val="0"/>
          <w:numId w:val="1"/>
        </w:numPr>
        <w:spacing w:before="0" w:beforeLines="0" w:after="0" w:afterLines="0" w:line="360" w:lineRule="auto"/>
        <w:ind w:firstLine="640" w:firstLineChars="200"/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绿色供应链创建情况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对照《绿色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供应链管理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评价要求》（电子电器、机械、汽车行业应根据“绿色供应链管理评价标准清单”中的评价指标体系）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对企业基本要求的符合性以及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绿色供应链管理战略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实施绿色供应商管理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绿色生产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绿色回收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绿色信息平台建设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绿色信息披露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等内容进行情况描述。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1.基本要求的符合性。主要描述附表1.1中各项要求的符合情况。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2.绿色供应链管理战略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情况。主要描述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企业在绿色供应链管理战略方面开展的工作做法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，以及相关标准落实情况。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3.绿色供应商管理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情况。主要描述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企业绿色供应商管理方面开展的工作做法，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以及相关标准落实情况。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4.绿色生产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情况。主要描述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企业绿色生产方面开展工作做法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以及相关标准落实情况。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5.绿色回收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情况。主要描述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企业在绿色回收方面开展的工作做法，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以及相关标准落实情况。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6.绿色信息平台建设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情况。主要描述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企业在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绿色信息平台建设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方面开展的工作做法，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以及相关标准的落实情况。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7.绿色信息披露情况。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主要描述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企业在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绿色信息披露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方面开展的工作做法，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以及相关标准的落实情况。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color w:val="00000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highlight w:val="none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  <w:lang w:val="en-US" w:eastAsia="zh-CN"/>
        </w:rPr>
        <w:t>自评价结果</w:t>
      </w:r>
    </w:p>
    <w:tbl>
      <w:tblPr>
        <w:tblStyle w:val="4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780"/>
        <w:gridCol w:w="3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基本要求</w:t>
            </w:r>
          </w:p>
        </w:tc>
        <w:tc>
          <w:tcPr>
            <w:tcW w:w="66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□符合  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一级指标得分情况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绿色供应链管理战略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绿色供应商管理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绿色生产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绿色回收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绿色信息平台建设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绿色信息披露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上一年度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总得分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下一步工作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说明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企业未来发展目标，持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续推进绿色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供应链管理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方面拟开展的重点工作，拟实施的重大项目情况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1.绿色供应链管理未来目标。主要描述各项绩效指标在两年后（2024年)的预期目标。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2.绿色供应链管理企业创建重点工作。主要描述企业在2022-2024年为持续提升绿色供应链管理水平开展的重点工作任务情况。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3.减碳工作。主要描述企业在减少供应链碳排放方面的工作计划和减排目标。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4.重点项目情况。填写2022-2024年企业拟建设的绿色供应链相关重点项目汇总表，测算项目节能、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节水、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节材、减排、降碳和资源综合利用绩效。</w:t>
      </w:r>
    </w:p>
    <w:p>
      <w:pPr>
        <w:numPr>
          <w:ilvl w:val="0"/>
          <w:numId w:val="0"/>
        </w:numPr>
        <w:spacing w:before="0" w:beforeLines="0" w:after="0" w:afterLines="0" w:line="360" w:lineRule="auto"/>
        <w:ind w:firstLine="640" w:firstLineChars="200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表xx 绿色供应链相关重点项目汇总表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580"/>
        <w:gridCol w:w="1828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项目建设期限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项目投资估算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项目效益分析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before="0" w:beforeLines="0" w:after="0" w:afterLines="0" w:line="360" w:lineRule="auto"/>
        <w:ind w:firstLine="640" w:firstLineChars="200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绿色</w:t>
      </w:r>
      <w:r>
        <w:rPr>
          <w:rFonts w:hint="eastAsia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  <w:t>供应链管理企业</w:t>
      </w: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创建自评表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依据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情况和《绿色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供应链管理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评价要求》进行自评，并填写附表1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.1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和附表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  <w:t>六、</w:t>
      </w: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相关证明材料</w:t>
      </w:r>
    </w:p>
    <w:p>
      <w:pPr>
        <w:spacing w:before="0" w:beforeLines="0" w:after="0" w:afterLines="0" w:line="360" w:lineRule="auto"/>
        <w:ind w:firstLine="640" w:firstLineChars="200"/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与基本要求和指标测算相关的证明材料。</w:t>
      </w:r>
    </w:p>
    <w:p>
      <w:pPr>
        <w:spacing w:before="0" w:beforeLines="0" w:after="0" w:afterLines="0" w:line="360" w:lineRule="auto"/>
        <w:ind w:firstLine="640" w:firstLineChars="200"/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  <w:br w:type="page"/>
      </w:r>
      <w:r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  <w:t>附表1.1</w:t>
      </w:r>
    </w:p>
    <w:p>
      <w:pPr>
        <w:spacing w:before="0" w:beforeLines="0" w:after="0" w:afterLines="0" w:line="360" w:lineRule="auto"/>
        <w:ind w:firstLine="600" w:firstLineChars="200"/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</w:pPr>
    </w:p>
    <w:p>
      <w:pPr>
        <w:widowControl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/>
          <w:sz w:val="36"/>
          <w:szCs w:val="36"/>
          <w:lang w:val="en-US" w:eastAsia="zh-CN"/>
        </w:rPr>
        <w:t>绿色</w:t>
      </w:r>
      <w:r>
        <w:rPr>
          <w:rFonts w:hint="eastAsia" w:ascii="Times New Roman" w:hAnsi="Times New Roman" w:eastAsia="黑体" w:cs="Times New Roman"/>
          <w:bCs/>
          <w:sz w:val="36"/>
          <w:szCs w:val="32"/>
          <w:lang w:val="en-US" w:eastAsia="zh-CN"/>
        </w:rPr>
        <w:t>供应链管理企业</w:t>
      </w:r>
      <w:r>
        <w:rPr>
          <w:rFonts w:hint="default" w:ascii="Times New Roman" w:hAnsi="Times New Roman" w:eastAsia="黑体" w:cs="Times New Roman"/>
          <w:bCs/>
          <w:sz w:val="36"/>
          <w:szCs w:val="32"/>
        </w:rPr>
        <w:t>基本要求自评表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141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基本要求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widowControl/>
              <w:adjustRightInd w:val="0"/>
              <w:snapToGrid/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具有独立法人资格。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widowControl/>
              <w:adjustRightInd w:val="0"/>
              <w:snapToGrid/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具有较强的行业影响力。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widowControl/>
              <w:adjustRightInd w:val="0"/>
              <w:snapToGrid/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具有较完善的能源资源、环境管理体系，各项管理制度健全，符合国家和地方的法律法规及标准规范要求，近三年无重大安全和环境污染事故。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widowControl/>
              <w:adjustRightInd w:val="0"/>
              <w:snapToGrid/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拥有数量众多的供应商，在供应商中有很强的影响力，与上下游供应商建立良好的合作关系。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widowControl/>
              <w:adjustRightInd w:val="0"/>
              <w:snapToGrid/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有完善的供应商管理体系，建立健全的供应商认证、选择、审核、绩效管理和退出机制。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/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有健全的财务管理制度，销售盈利能力处于行业领先水平。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widowControl/>
              <w:adjustRightInd w:val="0"/>
              <w:snapToGrid/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对实施绿色供应链管理有明确的工作目标、思路、计划和措施。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  <w:t>附表1.2</w:t>
      </w:r>
    </w:p>
    <w:p>
      <w:pPr>
        <w:widowControl/>
        <w:jc w:val="center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绿色供应链管理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评价指标体系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仿宋_GB2312" w:cs="Times New Roman"/>
          <w:b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kern w:val="0"/>
          <w:sz w:val="30"/>
          <w:szCs w:val="30"/>
        </w:rPr>
        <w:t>（20  年）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28"/>
        <w:gridCol w:w="3601"/>
        <w:gridCol w:w="840"/>
        <w:gridCol w:w="840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一级指标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序号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二级指标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最高分值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得分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绿色供应链管理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战略X1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纳入公司发展规划X11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制定绿色供应链管理目标X12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6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设置专门管理机构X13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6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实施绿色供应商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管理X2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绿色采购标准制度完善X21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供应商认证体系完善X22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6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对供应商定期审核X23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7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供应商绩效评估制度健全X24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8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定期对供应商进行培训X25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9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低风险供应商占比X26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绿色生产X3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节能减排环保合规X31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11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符合有害物质限制使用管理办法X32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绿色回收X4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12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产品回收率X41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13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包装回收率X42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14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回收体系完善（含自建、与第三方联合回收）X43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15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指导下游企业回收拆解X44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绿色信息平台建设X5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16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绿色供应链管理信息平台完善X51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绿色信息披露X6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17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披露企业节能减排减碳信息X61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2.5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18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披露高、中风险供应商审核率及低风险供应商占比X62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2.5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19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披露供应商节能减排信息X63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2.5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20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发布企业社会责任报告（含绿色采购信息）X64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2.5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</w:tbl>
    <w:p>
      <w:pPr>
        <w:ind w:firstLine="602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sz w:val="30"/>
          <w:szCs w:val="30"/>
        </w:rPr>
        <w:t>说明：</w:t>
      </w:r>
      <w:r>
        <w:rPr>
          <w:rFonts w:hint="default" w:ascii="Times New Roman" w:hAnsi="Times New Roman" w:eastAsia="仿宋" w:cs="Times New Roman"/>
          <w:sz w:val="30"/>
          <w:szCs w:val="30"/>
        </w:rPr>
        <w:t>为便于绿色供应链管理评价，现对《绿色供应链管理评价要求》（《工业和信息化部办公厅关于开展绿色制造体系建设的通知》工信厅节函〔2016〕586号 附件3）中的绿色供应链管理指数公式进行简化，具体计算公式简化为：</w:t>
      </w:r>
    </w:p>
    <w:p>
      <w:pPr>
        <w:tabs>
          <w:tab w:val="center" w:pos="4153"/>
        </w:tabs>
        <w:jc w:val="left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position w:val="-30"/>
          <w:sz w:val="32"/>
          <w:szCs w:val="32"/>
        </w:rPr>
        <w:object>
          <v:shape id="_x0000_i1025" o:spt="75" type="#_x0000_t75" style="height:44.35pt;width:410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仿宋_GB2312" w:hAnsi="仿宋_GB2312" w:eastAsia="仿宋_GB2312" w:cs="仿宋_GB2312"/>
        <w:sz w:val="22"/>
        <w:szCs w:val="22"/>
      </w:rPr>
    </w:pPr>
    <w:r>
      <w:rPr>
        <w:rFonts w:ascii="Times New Roman" w:hAnsi="Times New Roman" w:cs="Times New Roman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CxZ4ov5gEA&#10;AMg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BBF12C"/>
    <w:multiLevelType w:val="singleLevel"/>
    <w:tmpl w:val="A5BBF1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5M2Y5OTI3YWUxMDUwMWM2YTM5NmE2OGU2Y2IwNzUifQ=="/>
  </w:docVars>
  <w:rsids>
    <w:rsidRoot w:val="53BA1692"/>
    <w:rsid w:val="53BA1692"/>
    <w:rsid w:val="5F7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2181</Words>
  <Characters>2312</Characters>
  <Lines>0</Lines>
  <Paragraphs>0</Paragraphs>
  <TotalTime>4</TotalTime>
  <ScaleCrop>false</ScaleCrop>
  <LinksUpToDate>false</LinksUpToDate>
  <CharactersWithSpaces>2511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2023-04-28T02:53:00Z</dcterms:created>
  <dc:creator>Administrator</dc:creator>
  <cp:lastModifiedBy>Administrator</cp:lastModifiedBy>
  <dcterms:modified xsi:type="dcterms:W3CDTF">2023-04-28T02:58:04Z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BAFB2F1218314517AF046308B1CFD5EB_11</vt:lpwstr>
  </property>
</Properties>
</file>