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——《小型微型企业创业创新示范基地》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  <w:bookmarkStart w:id="0" w:name="_Toc21106"/>
    </w:p>
    <w:bookmarkEnd w:id="0"/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71770" cy="2695575"/>
            <wp:effectExtent l="0" t="0" r="1270" b="190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访问系统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"http://119.164.252.89:8085/jzxmsb/login"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21"/>
          <w:rFonts w:hint="eastAsia" w:ascii="仿宋" w:hAnsi="仿宋" w:eastAsia="仿宋" w:cs="仿宋"/>
        </w:rPr>
        <w:t>http://119.164.252.89:8085/jzxmsb/login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系统登录页面</w:t>
      </w:r>
      <w:r>
        <w:rPr>
          <w:rFonts w:hint="eastAsia" w:ascii="仿宋" w:hAnsi="仿宋" w:eastAsia="仿宋" w:cs="仿宋"/>
        </w:rPr>
        <w:t>，</w:t>
      </w:r>
      <w:r>
        <w:rPr>
          <w:rFonts w:hint="eastAsia" w:ascii="仿宋" w:hAnsi="仿宋" w:eastAsia="仿宋" w:cs="仿宋"/>
          <w:lang w:val="en-US" w:eastAsia="zh-CN"/>
        </w:rPr>
        <w:t>企业用户输入账号密码点击【登录】即可登录成功，如图所示：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040" cy="2759075"/>
            <wp:effectExtent l="0" t="0" r="0" b="14605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忘记密码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点击【忘记密码】按钮，进入找回密码页面，如图所示：</w:t>
      </w:r>
    </w:p>
    <w:p>
      <w:pPr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7960" cy="2401570"/>
            <wp:effectExtent l="0" t="0" r="5080" b="6350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438400"/>
            <wp:effectExtent l="0" t="0" r="6350" b="0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63" w:after="163"/>
        <w:rPr>
          <w:rFonts w:hint="eastAsia" w:ascii="仿宋" w:hAnsi="仿宋" w:eastAsia="仿宋" w:cs="仿宋"/>
        </w:rPr>
      </w:pPr>
      <w:bookmarkStart w:id="1" w:name="_Toc20276"/>
      <w:bookmarkStart w:id="2" w:name="_Toc17969990"/>
      <w:r>
        <w:rPr>
          <w:rFonts w:hint="eastAsia" w:ascii="仿宋" w:hAnsi="仿宋" w:eastAsia="仿宋" w:cs="仿宋"/>
        </w:rPr>
        <w:t>注册</w:t>
      </w:r>
      <w:bookmarkEnd w:id="1"/>
      <w:bookmarkEnd w:id="2"/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如果没有账号，可在登录页面点击【注册】进入注册页面进行注册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1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6690" cy="2438400"/>
            <wp:effectExtent l="0" t="0" r="6350" b="0"/>
            <wp:docPr id="1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注册成功后，进入济企通登录页面进行登录，如图所示：</w:t>
      </w:r>
    </w:p>
    <w:p>
      <w:pPr>
        <w:jc w:val="center"/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14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仿宋" w:hAnsi="仿宋" w:eastAsia="仿宋" w:cs="仿宋"/>
        </w:rPr>
      </w:pPr>
      <w:bookmarkStart w:id="3" w:name="_Toc21015"/>
      <w:r>
        <w:rPr>
          <w:rFonts w:hint="eastAsia" w:ascii="仿宋" w:hAnsi="仿宋" w:eastAsia="仿宋" w:cs="仿宋"/>
          <w:lang w:val="en-US" w:eastAsia="zh-CN"/>
        </w:rPr>
        <w:t>会员中心</w:t>
      </w:r>
      <w:bookmarkEnd w:id="3"/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登录后在账号处点击【会员中心】进入会员中心页面，如图所示：</w:t>
      </w:r>
    </w:p>
    <w:p>
      <w:pPr>
        <w:jc w:val="center"/>
      </w:pPr>
      <w:r>
        <w:drawing>
          <wp:inline distT="0" distB="0" distL="114300" distR="114300">
            <wp:extent cx="5262245" cy="1696720"/>
            <wp:effectExtent l="0" t="0" r="10795" b="10160"/>
            <wp:docPr id="2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2504440"/>
            <wp:effectExtent l="0" t="0" r="0" b="10160"/>
            <wp:docPr id="2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仿宋" w:hAnsi="仿宋" w:eastAsia="仿宋" w:cs="仿宋"/>
          <w:lang w:val="en-US" w:eastAsia="zh-CN"/>
        </w:rPr>
      </w:pPr>
      <w:bookmarkStart w:id="4" w:name="_Toc22705"/>
      <w:r>
        <w:rPr>
          <w:rFonts w:hint="eastAsia" w:ascii="仿宋" w:hAnsi="仿宋" w:eastAsia="仿宋" w:cs="仿宋"/>
          <w:lang w:val="en-US" w:eastAsia="zh-CN"/>
        </w:rPr>
        <w:t>认证中心</w:t>
      </w:r>
      <w:bookmarkEnd w:id="4"/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在会员中心页面左侧菜单处基本信息中点击【认证类型】，选择实名认证企业或服务商的【去认证】，如图所示：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504815" cy="2925445"/>
            <wp:effectExtent l="0" t="0" r="12065" b="635"/>
            <wp:docPr id="2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true"/>
                    </pic:cNvPicPr>
                  </pic:nvPicPr>
                  <pic:blipFill>
                    <a:blip r:embed="rId17"/>
                    <a:srcRect t="1649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drawing>
          <wp:inline distT="0" distB="0" distL="114300" distR="114300">
            <wp:extent cx="5495290" cy="3480435"/>
            <wp:effectExtent l="0" t="0" r="6350" b="9525"/>
            <wp:docPr id="2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true"/>
                    </pic:cNvPicPr>
                  </pic:nvPicPr>
                  <pic:blipFill>
                    <a:blip r:embed="rId18"/>
                    <a:srcRect t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用户上传认证资料后点击提交审核，认证信息将被上传至后台进行审核，审核成功即可成为平台的认证企业/服务商用户。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使用说明</w:t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</w:t>
      </w:r>
      <w:r>
        <w:rPr>
          <w:rFonts w:hint="eastAsia" w:ascii="仿宋" w:hAnsi="仿宋" w:eastAsia="仿宋" w:cs="仿宋"/>
          <w:lang w:val="en-US" w:eastAsia="zh-CN"/>
        </w:rPr>
        <w:fldChar w:fldCharType="begin"/>
      </w:r>
      <w:r>
        <w:rPr>
          <w:rFonts w:hint="eastAsia" w:ascii="仿宋" w:hAnsi="仿宋" w:eastAsia="仿宋" w:cs="仿宋"/>
          <w:lang w:val="en-US" w:eastAsia="zh-CN"/>
        </w:rPr>
        <w:instrText xml:space="preserve"> HYPERLINK "http://119.164.252.89:8085/jzxmsb/login" </w:instrText>
      </w:r>
      <w:r>
        <w:rPr>
          <w:rFonts w:hint="eastAsia" w:ascii="仿宋" w:hAnsi="仿宋" w:eastAsia="仿宋" w:cs="仿宋"/>
          <w:lang w:val="en-US" w:eastAsia="zh-CN"/>
        </w:rPr>
        <w:fldChar w:fldCharType="separate"/>
      </w:r>
      <w:r>
        <w:rPr>
          <w:rStyle w:val="21"/>
          <w:rFonts w:hint="eastAsia" w:ascii="仿宋" w:hAnsi="仿宋" w:eastAsia="仿宋" w:cs="仿宋"/>
          <w:lang w:val="en-US" w:eastAsia="zh-CN"/>
        </w:rPr>
        <w:t>登录页面</w:t>
      </w:r>
      <w:r>
        <w:rPr>
          <w:rFonts w:hint="eastAsia" w:ascii="仿宋" w:hAnsi="仿宋" w:eastAsia="仿宋" w:cs="仿宋"/>
          <w:lang w:val="en-US" w:eastAsia="zh-CN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提供了使用说明下载，点击【点击下载】选择相应的使用说明下载查看，如图所示：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27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6985" b="635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</w:p>
    <w:p>
      <w:pPr>
        <w:pStyle w:val="4"/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小型微型企业创业创新示范基地项目申报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申报用户点击首页或页面顶部的【项目申报】，进入各申报项目入口，如图所示：</w:t>
      </w:r>
    </w:p>
    <w:p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2438400"/>
            <wp:effectExtent l="0" t="0" r="6350" b="0"/>
            <wp:docPr id="2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在该项目的申报时间内，点击小型微型企业创业创新示范基地项目的【立即申报】即可进入申报页面，如图所示：</w:t>
      </w:r>
    </w:p>
    <w:p>
      <w:pPr>
        <w:jc w:val="center"/>
      </w:pPr>
      <w:r>
        <w:drawing>
          <wp:inline distT="0" distB="0" distL="114300" distR="114300">
            <wp:extent cx="5270500" cy="2390775"/>
            <wp:effectExtent l="0" t="0" r="6350" b="952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如果用户已经提交了</w:t>
      </w:r>
      <w:r>
        <w:rPr>
          <w:rFonts w:hint="eastAsia" w:ascii="仿宋" w:hAnsi="仿宋" w:eastAsia="仿宋" w:cs="仿宋"/>
          <w:lang w:val="en-US" w:eastAsia="zh-CN"/>
        </w:rPr>
        <w:t>小型微型企业创业创新示范基地</w:t>
      </w:r>
      <w:r>
        <w:rPr>
          <w:rFonts w:hint="eastAsia" w:ascii="仿宋" w:hAnsi="仿宋" w:eastAsia="仿宋" w:cs="仿宋"/>
          <w:color w:val="auto"/>
          <w:lang w:val="en-US" w:eastAsia="zh-CN"/>
        </w:rPr>
        <w:t>的基础表，进入申报页面的时候将默认带入基础表的数据；如果用户未提交基础表，当提交申报表时对应的将提交一条已提交状态的基础表。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项目申报录入页面，用户顺序填写企业基本信息情况、企业运营情况、基地管理制度、合作服务机构情况、示范基地功能要求、信息服务功能、创业辅导功能、创新支持功能、人员培训功能、市场营销功能、投融资服务功能、管理咨询功能、其他服务功能、上传附件，填写未完成时可以先点击【保存】按钮保存草稿，可以下次再次进入该页面继续填写。填写完成后用户点击【提交】按钮，系统自动校验填写是否完整规范、是否符合申报条件，全部符合时可提交成功。提交后再次点击【立即申报】将进入提交的申报表单页面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  <w:bookmarkStart w:id="5" w:name="_Toc524351775"/>
      <w:bookmarkStart w:id="6" w:name="_Toc22853"/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</w:p>
    <w:bookmarkEnd w:id="5"/>
    <w:bookmarkEnd w:id="6"/>
    <w:p>
      <w:pPr>
        <w:rPr>
          <w:rFonts w:hint="eastAsia" w:ascii="仿宋" w:hAnsi="仿宋" w:eastAsia="仿宋" w:cs="仿宋"/>
        </w:rPr>
      </w:pPr>
      <w:bookmarkStart w:id="7" w:name="_GoBack"/>
      <w:bookmarkEnd w:id="7"/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846198"/>
    <w:multiLevelType w:val="multilevel"/>
    <w:tmpl w:val="01846198"/>
    <w:lvl w:ilvl="0" w:tentative="0">
      <w:start w:val="1"/>
      <w:numFmt w:val="decimal"/>
      <w:pStyle w:val="4"/>
      <w:lvlText w:val="%1"/>
      <w:lvlJc w:val="left"/>
      <w:pPr>
        <w:ind w:left="432" w:hanging="432"/>
      </w:p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8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9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0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1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2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zYTg1Zjk1YTcxYzY4NGUxMDFlNzE3MzBkMDczZDYifQ=="/>
  </w:docVars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CE10AB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9657DE"/>
    <w:rsid w:val="10E050EF"/>
    <w:rsid w:val="115673D0"/>
    <w:rsid w:val="115948F3"/>
    <w:rsid w:val="11B65801"/>
    <w:rsid w:val="11F12096"/>
    <w:rsid w:val="13385544"/>
    <w:rsid w:val="13FF18DD"/>
    <w:rsid w:val="145835E2"/>
    <w:rsid w:val="14ED6313"/>
    <w:rsid w:val="15A046D7"/>
    <w:rsid w:val="15B16235"/>
    <w:rsid w:val="16052C42"/>
    <w:rsid w:val="16911D83"/>
    <w:rsid w:val="170D09E6"/>
    <w:rsid w:val="17194CCC"/>
    <w:rsid w:val="17E42959"/>
    <w:rsid w:val="197656E2"/>
    <w:rsid w:val="19DF04D1"/>
    <w:rsid w:val="1A4B27A7"/>
    <w:rsid w:val="1B2F4FF7"/>
    <w:rsid w:val="1BAF3329"/>
    <w:rsid w:val="1C0A11BB"/>
    <w:rsid w:val="1C6D55A2"/>
    <w:rsid w:val="1D40726B"/>
    <w:rsid w:val="1D93740B"/>
    <w:rsid w:val="1DB8660C"/>
    <w:rsid w:val="1DC15FA3"/>
    <w:rsid w:val="1DE76832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39A46DF"/>
    <w:rsid w:val="242C2F1C"/>
    <w:rsid w:val="243B3DA6"/>
    <w:rsid w:val="24AF0B24"/>
    <w:rsid w:val="25085741"/>
    <w:rsid w:val="26770802"/>
    <w:rsid w:val="269C77F3"/>
    <w:rsid w:val="277E78EB"/>
    <w:rsid w:val="27BB12A6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17E4BF5"/>
    <w:rsid w:val="31850CE8"/>
    <w:rsid w:val="32D661B0"/>
    <w:rsid w:val="33B90DF4"/>
    <w:rsid w:val="33DF4131"/>
    <w:rsid w:val="34437B7C"/>
    <w:rsid w:val="34E2634F"/>
    <w:rsid w:val="35760BA9"/>
    <w:rsid w:val="35B04F93"/>
    <w:rsid w:val="371457CB"/>
    <w:rsid w:val="371D2981"/>
    <w:rsid w:val="37225797"/>
    <w:rsid w:val="3747413D"/>
    <w:rsid w:val="38002C87"/>
    <w:rsid w:val="385162AE"/>
    <w:rsid w:val="391960AF"/>
    <w:rsid w:val="39387707"/>
    <w:rsid w:val="39A32A89"/>
    <w:rsid w:val="39D25C3A"/>
    <w:rsid w:val="3A7B576F"/>
    <w:rsid w:val="3A9D2055"/>
    <w:rsid w:val="3AE82E0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41960CE0"/>
    <w:rsid w:val="41B97267"/>
    <w:rsid w:val="41DD3111"/>
    <w:rsid w:val="420A657C"/>
    <w:rsid w:val="420B07CF"/>
    <w:rsid w:val="426230CD"/>
    <w:rsid w:val="44FB2058"/>
    <w:rsid w:val="45423AE3"/>
    <w:rsid w:val="458C4DAD"/>
    <w:rsid w:val="45E06BF6"/>
    <w:rsid w:val="46D74F81"/>
    <w:rsid w:val="4719287A"/>
    <w:rsid w:val="47B252E0"/>
    <w:rsid w:val="47DD6DBE"/>
    <w:rsid w:val="493369D1"/>
    <w:rsid w:val="4A3927D9"/>
    <w:rsid w:val="4AAC448C"/>
    <w:rsid w:val="4AD02914"/>
    <w:rsid w:val="4B15590A"/>
    <w:rsid w:val="4B7502B1"/>
    <w:rsid w:val="4B786D48"/>
    <w:rsid w:val="4C194154"/>
    <w:rsid w:val="4C7519F7"/>
    <w:rsid w:val="4D054A4F"/>
    <w:rsid w:val="4F6B5718"/>
    <w:rsid w:val="4FA50CDD"/>
    <w:rsid w:val="50D02A81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B02DEB"/>
    <w:rsid w:val="5AFF6451"/>
    <w:rsid w:val="5B0D1853"/>
    <w:rsid w:val="5C396CC6"/>
    <w:rsid w:val="5CE34A15"/>
    <w:rsid w:val="5E4268FC"/>
    <w:rsid w:val="5F366083"/>
    <w:rsid w:val="5F3663AF"/>
    <w:rsid w:val="5F714F57"/>
    <w:rsid w:val="619813E8"/>
    <w:rsid w:val="62052973"/>
    <w:rsid w:val="62653F5D"/>
    <w:rsid w:val="629517E6"/>
    <w:rsid w:val="63DB4F06"/>
    <w:rsid w:val="644B03E2"/>
    <w:rsid w:val="64703A71"/>
    <w:rsid w:val="64B147FD"/>
    <w:rsid w:val="652A6E22"/>
    <w:rsid w:val="65E423EF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FB61B57"/>
    <w:rsid w:val="70980458"/>
    <w:rsid w:val="70CF3F73"/>
    <w:rsid w:val="71256A3A"/>
    <w:rsid w:val="71AF010F"/>
    <w:rsid w:val="73A24CF7"/>
    <w:rsid w:val="73A83CAC"/>
    <w:rsid w:val="73E9491B"/>
    <w:rsid w:val="7425099D"/>
    <w:rsid w:val="755A692A"/>
    <w:rsid w:val="75971FED"/>
    <w:rsid w:val="75EC4970"/>
    <w:rsid w:val="765368B9"/>
    <w:rsid w:val="76DE3CD5"/>
    <w:rsid w:val="77791907"/>
    <w:rsid w:val="784142AB"/>
    <w:rsid w:val="78F73990"/>
    <w:rsid w:val="7A772A9C"/>
    <w:rsid w:val="7A7800DD"/>
    <w:rsid w:val="7AB02167"/>
    <w:rsid w:val="7B0B07D7"/>
    <w:rsid w:val="7B0F50AA"/>
    <w:rsid w:val="7B421233"/>
    <w:rsid w:val="7B463345"/>
    <w:rsid w:val="7B6F5E89"/>
    <w:rsid w:val="7B7FB0BA"/>
    <w:rsid w:val="7B8A0031"/>
    <w:rsid w:val="7CA47CDA"/>
    <w:rsid w:val="7E6D1AF8"/>
    <w:rsid w:val="7ECF6F8D"/>
    <w:rsid w:val="7F5C3F7C"/>
    <w:rsid w:val="7FA52641"/>
    <w:rsid w:val="7FFF2FA2"/>
    <w:rsid w:val="FFB3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26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22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6">
    <w:name w:val="heading 3"/>
    <w:basedOn w:val="1"/>
    <w:next w:val="1"/>
    <w:link w:val="28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7">
    <w:name w:val="heading 4"/>
    <w:basedOn w:val="1"/>
    <w:next w:val="1"/>
    <w:link w:val="29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8">
    <w:name w:val="heading 5"/>
    <w:basedOn w:val="1"/>
    <w:next w:val="1"/>
    <w:link w:val="30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3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10">
    <w:name w:val="heading 7"/>
    <w:basedOn w:val="1"/>
    <w:next w:val="1"/>
    <w:link w:val="32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11">
    <w:name w:val="heading 8"/>
    <w:basedOn w:val="1"/>
    <w:next w:val="1"/>
    <w:link w:val="33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2">
    <w:name w:val="heading 9"/>
    <w:basedOn w:val="1"/>
    <w:next w:val="1"/>
    <w:link w:val="34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uiPriority w:val="99"/>
    <w:pPr>
      <w:spacing w:after="120" w:afterLines="0" w:afterAutospacing="0"/>
      <w:ind w:left="420" w:leftChars="200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2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1">
    <w:name w:val="Hyperlink"/>
    <w:basedOn w:val="2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2 Char"/>
    <w:basedOn w:val="20"/>
    <w:link w:val="5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3">
    <w:name w:val="页眉 Char"/>
    <w:basedOn w:val="20"/>
    <w:link w:val="16"/>
    <w:qFormat/>
    <w:uiPriority w:val="99"/>
    <w:rPr>
      <w:sz w:val="18"/>
      <w:szCs w:val="18"/>
    </w:rPr>
  </w:style>
  <w:style w:type="character" w:customStyle="1" w:styleId="24">
    <w:name w:val="页脚 Char"/>
    <w:basedOn w:val="20"/>
    <w:link w:val="15"/>
    <w:qFormat/>
    <w:uiPriority w:val="99"/>
    <w:rPr>
      <w:sz w:val="18"/>
      <w:szCs w:val="18"/>
    </w:rPr>
  </w:style>
  <w:style w:type="character" w:customStyle="1" w:styleId="25">
    <w:name w:val="批注框文本 Char"/>
    <w:basedOn w:val="20"/>
    <w:link w:val="1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6">
    <w:name w:val="标题 1 Char"/>
    <w:basedOn w:val="20"/>
    <w:link w:val="4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7">
    <w:name w:val="s23"/>
    <w:basedOn w:val="20"/>
    <w:qFormat/>
    <w:uiPriority w:val="0"/>
  </w:style>
  <w:style w:type="character" w:customStyle="1" w:styleId="28">
    <w:name w:val="标题 3 Char"/>
    <w:basedOn w:val="20"/>
    <w:link w:val="6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9">
    <w:name w:val="标题 4 Char"/>
    <w:basedOn w:val="20"/>
    <w:link w:val="7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30">
    <w:name w:val="标题 5 Char"/>
    <w:basedOn w:val="20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31">
    <w:name w:val="标题 6 Char"/>
    <w:basedOn w:val="20"/>
    <w:link w:val="9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2">
    <w:name w:val="标题 7 Char"/>
    <w:basedOn w:val="20"/>
    <w:link w:val="10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3">
    <w:name w:val="标题 8 Char"/>
    <w:basedOn w:val="20"/>
    <w:link w:val="11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4">
    <w:name w:val="标题 9 Char"/>
    <w:basedOn w:val="20"/>
    <w:link w:val="12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paragraph" w:customStyle="1" w:styleId="36">
    <w:name w:val="TOC Heading"/>
    <w:basedOn w:val="4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7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1169</Words>
  <Characters>1204</Characters>
  <Lines>36</Lines>
  <Paragraphs>10</Paragraphs>
  <TotalTime>3</TotalTime>
  <ScaleCrop>false</ScaleCrop>
  <LinksUpToDate>false</LinksUpToDate>
  <CharactersWithSpaces>1208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2018-12-20T18:45:00Z</dcterms:created>
  <dc:creator>ahut</dc:creator>
  <cp:lastModifiedBy>jnak</cp:lastModifiedBy>
  <cp:lastPrinted>2023-04-04T14:47:12Z</cp:lastPrinted>
  <dcterms:modified xsi:type="dcterms:W3CDTF">2023-04-04T15:02:24Z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82F145CDE12A469C8D3E599A48470F5B</vt:lpwstr>
  </property>
</Properties>
</file>